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239" w:rsidRPr="00F72ADD" w:rsidRDefault="006B7239">
      <w:pPr>
        <w:pStyle w:val="a3"/>
        <w:spacing w:before="4"/>
        <w:rPr>
          <w:lang w:val="kk-KZ"/>
        </w:rPr>
      </w:pPr>
      <w:bookmarkStart w:id="0" w:name="_GoBack"/>
      <w:bookmarkEnd w:id="0"/>
    </w:p>
    <w:p w:rsidR="007A7D56" w:rsidRPr="00F309B3" w:rsidRDefault="004F77E2" w:rsidP="007A7D56">
      <w:pPr>
        <w:ind w:firstLine="425"/>
        <w:jc w:val="right"/>
        <w:rPr>
          <w:b/>
          <w:sz w:val="28"/>
          <w:szCs w:val="28"/>
          <w:lang w:val="kk-KZ" w:eastAsia="ko-KR"/>
        </w:rPr>
      </w:pPr>
      <w:r>
        <w:rPr>
          <w:b/>
          <w:sz w:val="28"/>
          <w:szCs w:val="28"/>
          <w:lang w:eastAsia="ko-KR"/>
        </w:rPr>
        <w:t>F</w:t>
      </w:r>
      <w:r w:rsidR="007A7D56" w:rsidRPr="00F309B3">
        <w:rPr>
          <w:b/>
          <w:sz w:val="28"/>
          <w:szCs w:val="28"/>
          <w:lang w:val="kk-KZ" w:eastAsia="ko-KR"/>
        </w:rPr>
        <w:t>.7.03-03</w:t>
      </w:r>
    </w:p>
    <w:p w:rsidR="007A7D56" w:rsidRPr="00800135" w:rsidRDefault="007A7D56" w:rsidP="007A7D56">
      <w:pPr>
        <w:ind w:firstLine="425"/>
        <w:jc w:val="right"/>
        <w:rPr>
          <w:sz w:val="28"/>
          <w:szCs w:val="28"/>
          <w:lang w:val="kk-KZ" w:eastAsia="ko-KR"/>
        </w:rPr>
      </w:pPr>
    </w:p>
    <w:p w:rsidR="007A7D56" w:rsidRPr="00800135" w:rsidRDefault="007A7D56" w:rsidP="007A7D56">
      <w:pPr>
        <w:ind w:firstLine="425"/>
        <w:jc w:val="right"/>
        <w:rPr>
          <w:sz w:val="28"/>
          <w:szCs w:val="28"/>
          <w:lang w:val="kk-KZ" w:eastAsia="ko-KR"/>
        </w:rPr>
      </w:pPr>
    </w:p>
    <w:p w:rsidR="007A7D56" w:rsidRPr="00800135" w:rsidRDefault="004E2445" w:rsidP="007A7D56">
      <w:pPr>
        <w:ind w:firstLine="425"/>
        <w:jc w:val="center"/>
        <w:rPr>
          <w:sz w:val="28"/>
          <w:szCs w:val="28"/>
          <w:lang w:val="kk-KZ" w:eastAsia="ko-KR"/>
        </w:rPr>
      </w:pPr>
      <w:r>
        <w:rPr>
          <w:noProof/>
          <w:lang w:val="ru-RU" w:eastAsia="ru-RU"/>
        </w:rPr>
        <w:drawing>
          <wp:inline distT="0" distB="0" distL="0" distR="0">
            <wp:extent cx="2415358" cy="1984892"/>
            <wp:effectExtent l="19050" t="0" r="3992" b="0"/>
            <wp:docPr id="3" name="Рисунок 2" descr="Image result for ÑÐºÐ³Ñ Ð¸Ð¼ Ð°ÑÑÐ·Ð¾Ð²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result for ÑÐºÐ³Ñ Ð¸Ð¼ Ð°ÑÑÐ·Ð¾Ð²Ð°"/>
                    <pic:cNvPicPr>
                      <a:picLocks noChangeAspect="1" noChangeArrowheads="1"/>
                    </pic:cNvPicPr>
                  </pic:nvPicPr>
                  <pic:blipFill>
                    <a:blip r:embed="rId8"/>
                    <a:srcRect/>
                    <a:stretch>
                      <a:fillRect/>
                    </a:stretch>
                  </pic:blipFill>
                  <pic:spPr bwMode="auto">
                    <a:xfrm>
                      <a:off x="0" y="0"/>
                      <a:ext cx="2420020" cy="1988723"/>
                    </a:xfrm>
                    <a:prstGeom prst="rect">
                      <a:avLst/>
                    </a:prstGeom>
                    <a:noFill/>
                    <a:ln w="9525">
                      <a:noFill/>
                      <a:miter lim="800000"/>
                      <a:headEnd/>
                      <a:tailEnd/>
                    </a:ln>
                  </pic:spPr>
                </pic:pic>
              </a:graphicData>
            </a:graphic>
          </wp:inline>
        </w:drawing>
      </w:r>
    </w:p>
    <w:p w:rsidR="007A7D56" w:rsidRPr="00800135" w:rsidRDefault="007A7D56" w:rsidP="007A7D56">
      <w:pPr>
        <w:ind w:firstLine="425"/>
        <w:jc w:val="center"/>
        <w:rPr>
          <w:b/>
          <w:sz w:val="28"/>
          <w:szCs w:val="28"/>
          <w:lang w:val="kk-KZ" w:eastAsia="ko-KR"/>
        </w:rPr>
      </w:pPr>
    </w:p>
    <w:p w:rsidR="007A7D56" w:rsidRPr="00800135" w:rsidRDefault="007A7D56" w:rsidP="007A7D56">
      <w:pPr>
        <w:ind w:firstLine="425"/>
        <w:jc w:val="center"/>
        <w:rPr>
          <w:b/>
          <w:sz w:val="28"/>
          <w:szCs w:val="28"/>
          <w:lang w:val="kk-KZ" w:eastAsia="ko-KR"/>
        </w:rPr>
      </w:pPr>
    </w:p>
    <w:p w:rsidR="007A7D56" w:rsidRPr="004F77E2" w:rsidRDefault="004F77E2" w:rsidP="007A7D56">
      <w:pPr>
        <w:ind w:firstLine="425"/>
        <w:jc w:val="center"/>
        <w:rPr>
          <w:b/>
          <w:sz w:val="28"/>
          <w:szCs w:val="28"/>
        </w:rPr>
      </w:pPr>
      <w:r>
        <w:rPr>
          <w:b/>
          <w:sz w:val="28"/>
          <w:szCs w:val="28"/>
          <w:lang w:eastAsia="ko-KR"/>
        </w:rPr>
        <w:t>AIMENOVA ZH.E., AITKULOVA R.E.</w:t>
      </w:r>
    </w:p>
    <w:p w:rsidR="007A7D56" w:rsidRPr="004F77E2" w:rsidRDefault="007A7D56" w:rsidP="007A7D56">
      <w:pPr>
        <w:ind w:firstLine="425"/>
        <w:rPr>
          <w:i/>
          <w:sz w:val="28"/>
          <w:szCs w:val="28"/>
        </w:rPr>
      </w:pPr>
    </w:p>
    <w:p w:rsidR="007A7D56" w:rsidRPr="00800135" w:rsidRDefault="007A7D56" w:rsidP="007A7D56">
      <w:pPr>
        <w:ind w:firstLine="425"/>
        <w:jc w:val="center"/>
        <w:rPr>
          <w:b/>
          <w:sz w:val="28"/>
          <w:szCs w:val="28"/>
          <w:lang w:val="kk-KZ"/>
        </w:rPr>
      </w:pPr>
    </w:p>
    <w:p w:rsidR="007A7D56" w:rsidRPr="006C4802" w:rsidRDefault="004F77E2" w:rsidP="007A7D56">
      <w:pPr>
        <w:jc w:val="center"/>
        <w:rPr>
          <w:b/>
          <w:sz w:val="28"/>
          <w:szCs w:val="28"/>
          <w:lang w:val="kk-KZ"/>
        </w:rPr>
      </w:pPr>
      <w:r w:rsidRPr="004F77E2">
        <w:rPr>
          <w:b/>
          <w:sz w:val="28"/>
          <w:szCs w:val="28"/>
        </w:rPr>
        <w:t>«</w:t>
      </w:r>
      <w:r w:rsidRPr="004F77E2">
        <w:rPr>
          <w:b/>
          <w:color w:val="000000"/>
          <w:sz w:val="27"/>
          <w:szCs w:val="27"/>
        </w:rPr>
        <w:t>TECHNOLOGY OF PRODUCTION, STORAGE</w:t>
      </w:r>
      <w:r w:rsidRPr="00F6744A">
        <w:rPr>
          <w:color w:val="000000"/>
          <w:sz w:val="27"/>
          <w:szCs w:val="27"/>
        </w:rPr>
        <w:t xml:space="preserve"> </w:t>
      </w:r>
      <w:r w:rsidRPr="004F77E2">
        <w:rPr>
          <w:b/>
          <w:color w:val="000000"/>
          <w:sz w:val="27"/>
          <w:szCs w:val="27"/>
        </w:rPr>
        <w:t>AND PROCESSING OF BIOTECHNOLOGICAL PRODUCTS</w:t>
      </w:r>
      <w:r w:rsidRPr="004F77E2">
        <w:rPr>
          <w:b/>
          <w:sz w:val="28"/>
          <w:szCs w:val="28"/>
        </w:rPr>
        <w:t>»</w:t>
      </w:r>
    </w:p>
    <w:p w:rsidR="007A7D56" w:rsidRPr="004F77E2" w:rsidRDefault="007A7D56" w:rsidP="007A7D56">
      <w:pPr>
        <w:ind w:firstLine="425"/>
        <w:jc w:val="center"/>
        <w:rPr>
          <w:b/>
          <w:sz w:val="24"/>
          <w:szCs w:val="24"/>
        </w:rPr>
      </w:pPr>
    </w:p>
    <w:p w:rsidR="007A7D56" w:rsidRPr="004F77E2" w:rsidRDefault="004F77E2" w:rsidP="007A7D56">
      <w:pPr>
        <w:jc w:val="center"/>
        <w:rPr>
          <w:b/>
          <w:sz w:val="28"/>
          <w:szCs w:val="28"/>
        </w:rPr>
      </w:pPr>
      <w:r>
        <w:rPr>
          <w:b/>
          <w:bCs/>
          <w:sz w:val="28"/>
          <w:szCs w:val="28"/>
        </w:rPr>
        <w:t>Lecture notes</w:t>
      </w:r>
    </w:p>
    <w:p w:rsidR="007A7D56" w:rsidRPr="004F77E2" w:rsidRDefault="007A7D56" w:rsidP="007A7D56">
      <w:pPr>
        <w:ind w:firstLine="425"/>
        <w:rPr>
          <w:sz w:val="28"/>
          <w:szCs w:val="28"/>
          <w:lang w:eastAsia="ko-KR"/>
        </w:rPr>
      </w:pPr>
    </w:p>
    <w:p w:rsidR="007A7D56" w:rsidRPr="00800135" w:rsidRDefault="004E2445" w:rsidP="007A7D56">
      <w:pPr>
        <w:ind w:firstLine="425"/>
        <w:jc w:val="center"/>
        <w:rPr>
          <w:sz w:val="28"/>
          <w:szCs w:val="28"/>
          <w:lang w:val="kk-KZ" w:eastAsia="ko-KR"/>
        </w:rPr>
      </w:pPr>
      <w:r>
        <w:rPr>
          <w:noProof/>
          <w:lang w:val="ru-RU" w:eastAsia="ru-RU"/>
        </w:rPr>
        <w:drawing>
          <wp:inline distT="0" distB="0" distL="0" distR="0">
            <wp:extent cx="6009005" cy="3500755"/>
            <wp:effectExtent l="19050" t="0" r="0" b="0"/>
            <wp:docPr id="11" name="Рисунок 11" descr="Image result for ÑÐºÐ³Ñ Ð¸Ð¼ Ð°ÑÑÐ·Ð¾Ð²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 result for ÑÐºÐ³Ñ Ð¸Ð¼ Ð°ÑÑÐ·Ð¾Ð²Ð°"/>
                    <pic:cNvPicPr>
                      <a:picLocks noChangeAspect="1" noChangeArrowheads="1"/>
                    </pic:cNvPicPr>
                  </pic:nvPicPr>
                  <pic:blipFill>
                    <a:blip r:embed="rId9"/>
                    <a:srcRect/>
                    <a:stretch>
                      <a:fillRect/>
                    </a:stretch>
                  </pic:blipFill>
                  <pic:spPr bwMode="auto">
                    <a:xfrm>
                      <a:off x="0" y="0"/>
                      <a:ext cx="6009005" cy="3500755"/>
                    </a:xfrm>
                    <a:prstGeom prst="rect">
                      <a:avLst/>
                    </a:prstGeom>
                    <a:noFill/>
                    <a:ln w="9525">
                      <a:noFill/>
                      <a:miter lim="800000"/>
                      <a:headEnd/>
                      <a:tailEnd/>
                    </a:ln>
                  </pic:spPr>
                </pic:pic>
              </a:graphicData>
            </a:graphic>
          </wp:inline>
        </w:drawing>
      </w:r>
    </w:p>
    <w:p w:rsidR="007A7D56" w:rsidRPr="00800135" w:rsidRDefault="007A7D56" w:rsidP="007A7D56">
      <w:pPr>
        <w:ind w:firstLine="425"/>
        <w:jc w:val="center"/>
        <w:rPr>
          <w:sz w:val="28"/>
          <w:szCs w:val="28"/>
          <w:lang w:val="kk-KZ" w:eastAsia="ko-KR"/>
        </w:rPr>
      </w:pPr>
    </w:p>
    <w:p w:rsidR="007A7D56" w:rsidRPr="004F77E2" w:rsidRDefault="004F77E2" w:rsidP="007A7D56">
      <w:pPr>
        <w:ind w:firstLine="425"/>
        <w:jc w:val="center"/>
        <w:rPr>
          <w:b/>
          <w:sz w:val="28"/>
          <w:szCs w:val="28"/>
          <w:lang w:eastAsia="ko-KR"/>
        </w:rPr>
      </w:pPr>
      <w:r>
        <w:rPr>
          <w:b/>
          <w:sz w:val="28"/>
          <w:szCs w:val="28"/>
          <w:lang w:eastAsia="ko-KR"/>
        </w:rPr>
        <w:t>Shymkent</w:t>
      </w:r>
      <w:r w:rsidR="007A7D56" w:rsidRPr="001E4500">
        <w:rPr>
          <w:b/>
          <w:sz w:val="28"/>
          <w:szCs w:val="28"/>
          <w:lang w:eastAsia="ko-KR"/>
        </w:rPr>
        <w:t>, 201</w:t>
      </w:r>
      <w:r w:rsidR="001F783D" w:rsidRPr="001E4500">
        <w:rPr>
          <w:b/>
          <w:sz w:val="28"/>
          <w:szCs w:val="28"/>
          <w:lang w:eastAsia="ko-KR"/>
        </w:rPr>
        <w:t>8</w:t>
      </w:r>
      <w:r w:rsidRPr="001E4500">
        <w:rPr>
          <w:b/>
          <w:sz w:val="28"/>
          <w:szCs w:val="28"/>
          <w:lang w:eastAsia="ko-KR"/>
        </w:rPr>
        <w:t xml:space="preserve"> </w:t>
      </w:r>
    </w:p>
    <w:p w:rsidR="007A7D56" w:rsidRPr="001E4500" w:rsidRDefault="007A7D56" w:rsidP="007A7D56">
      <w:pPr>
        <w:ind w:firstLine="425"/>
        <w:jc w:val="center"/>
        <w:rPr>
          <w:b/>
          <w:sz w:val="28"/>
          <w:szCs w:val="28"/>
          <w:lang w:eastAsia="ko-KR"/>
        </w:rPr>
      </w:pPr>
    </w:p>
    <w:p w:rsidR="007A7D56" w:rsidRPr="001E4500" w:rsidRDefault="007A7D56" w:rsidP="007A7D56">
      <w:pPr>
        <w:ind w:firstLine="425"/>
        <w:jc w:val="center"/>
        <w:rPr>
          <w:b/>
          <w:sz w:val="28"/>
          <w:szCs w:val="28"/>
          <w:lang w:eastAsia="ko-KR"/>
        </w:rPr>
      </w:pPr>
    </w:p>
    <w:p w:rsidR="007A7D56" w:rsidRPr="001E4500" w:rsidRDefault="007A7D56" w:rsidP="007A7D56">
      <w:pPr>
        <w:ind w:firstLine="425"/>
        <w:jc w:val="center"/>
        <w:rPr>
          <w:b/>
          <w:sz w:val="28"/>
          <w:szCs w:val="28"/>
          <w:lang w:eastAsia="ko-KR"/>
        </w:rPr>
      </w:pPr>
    </w:p>
    <w:p w:rsidR="007A7D56" w:rsidRPr="001E4500" w:rsidRDefault="007A7D56" w:rsidP="007A7D56">
      <w:pPr>
        <w:ind w:firstLine="425"/>
        <w:jc w:val="center"/>
        <w:rPr>
          <w:b/>
          <w:sz w:val="28"/>
          <w:szCs w:val="28"/>
          <w:lang w:eastAsia="ko-KR"/>
        </w:rPr>
      </w:pPr>
    </w:p>
    <w:p w:rsidR="007A7D56" w:rsidRPr="001E4500" w:rsidRDefault="007A7D56" w:rsidP="007A7D56">
      <w:pPr>
        <w:ind w:firstLine="425"/>
        <w:jc w:val="center"/>
        <w:rPr>
          <w:b/>
          <w:sz w:val="28"/>
          <w:szCs w:val="28"/>
          <w:lang w:eastAsia="ko-KR"/>
        </w:rPr>
      </w:pPr>
    </w:p>
    <w:p w:rsidR="007A7D56" w:rsidRPr="001E4500" w:rsidRDefault="007A7D56" w:rsidP="007A7D56">
      <w:pPr>
        <w:ind w:firstLine="425"/>
        <w:jc w:val="center"/>
        <w:rPr>
          <w:b/>
          <w:sz w:val="28"/>
          <w:szCs w:val="28"/>
          <w:lang w:eastAsia="ko-KR"/>
        </w:rPr>
      </w:pPr>
    </w:p>
    <w:p w:rsidR="007A7D56" w:rsidRPr="001E4500" w:rsidRDefault="007A7D56" w:rsidP="007A7D56">
      <w:pPr>
        <w:ind w:firstLine="425"/>
        <w:jc w:val="center"/>
        <w:rPr>
          <w:b/>
          <w:sz w:val="28"/>
          <w:szCs w:val="28"/>
          <w:lang w:eastAsia="ko-KR"/>
        </w:rPr>
      </w:pPr>
    </w:p>
    <w:p w:rsidR="007A7D56" w:rsidRPr="001E4500" w:rsidRDefault="007A7D56" w:rsidP="007A7D56">
      <w:pPr>
        <w:ind w:firstLine="425"/>
        <w:jc w:val="center"/>
        <w:rPr>
          <w:b/>
          <w:sz w:val="28"/>
          <w:szCs w:val="28"/>
          <w:lang w:eastAsia="ko-KR"/>
        </w:rPr>
      </w:pPr>
    </w:p>
    <w:p w:rsidR="007A7D56" w:rsidRPr="001E4500" w:rsidRDefault="007A7D56" w:rsidP="007A7D56">
      <w:pPr>
        <w:ind w:firstLine="425"/>
        <w:jc w:val="center"/>
        <w:rPr>
          <w:b/>
          <w:sz w:val="28"/>
          <w:szCs w:val="28"/>
          <w:lang w:eastAsia="ko-KR"/>
        </w:rPr>
      </w:pPr>
    </w:p>
    <w:p w:rsidR="007A7D56" w:rsidRPr="001E4500" w:rsidRDefault="007A7D56" w:rsidP="007A7D56">
      <w:pPr>
        <w:ind w:firstLine="425"/>
        <w:jc w:val="center"/>
        <w:rPr>
          <w:b/>
          <w:sz w:val="28"/>
          <w:szCs w:val="28"/>
          <w:lang w:eastAsia="ko-KR"/>
        </w:rPr>
      </w:pPr>
    </w:p>
    <w:p w:rsidR="007A7D56" w:rsidRPr="001E4500" w:rsidRDefault="007A7D56" w:rsidP="007A7D56">
      <w:pPr>
        <w:ind w:firstLine="425"/>
        <w:jc w:val="center"/>
        <w:rPr>
          <w:b/>
          <w:sz w:val="28"/>
          <w:szCs w:val="28"/>
          <w:lang w:eastAsia="ko-KR"/>
        </w:rPr>
      </w:pPr>
    </w:p>
    <w:p w:rsidR="007A7D56" w:rsidRPr="001E4500" w:rsidRDefault="007A7D56" w:rsidP="007A7D56">
      <w:pPr>
        <w:ind w:firstLine="425"/>
        <w:jc w:val="center"/>
        <w:rPr>
          <w:b/>
          <w:sz w:val="28"/>
          <w:szCs w:val="28"/>
          <w:lang w:eastAsia="ko-KR"/>
        </w:rPr>
      </w:pPr>
    </w:p>
    <w:p w:rsidR="007A7D56" w:rsidRPr="001E4500" w:rsidRDefault="007A7D56" w:rsidP="007A7D56">
      <w:pPr>
        <w:ind w:firstLine="425"/>
        <w:jc w:val="center"/>
        <w:rPr>
          <w:b/>
          <w:sz w:val="28"/>
          <w:szCs w:val="28"/>
          <w:lang w:eastAsia="ko-KR"/>
        </w:rPr>
      </w:pPr>
    </w:p>
    <w:p w:rsidR="007A7D56" w:rsidRPr="001E4500" w:rsidRDefault="007A7D56" w:rsidP="007A7D56">
      <w:pPr>
        <w:ind w:firstLine="425"/>
        <w:jc w:val="center"/>
        <w:rPr>
          <w:b/>
          <w:sz w:val="28"/>
          <w:szCs w:val="28"/>
          <w:lang w:eastAsia="ko-KR"/>
        </w:rPr>
      </w:pPr>
    </w:p>
    <w:p w:rsidR="007A7D56" w:rsidRPr="001E4500" w:rsidRDefault="007A7D56" w:rsidP="007A7D56">
      <w:pPr>
        <w:ind w:firstLine="425"/>
        <w:jc w:val="center"/>
        <w:rPr>
          <w:b/>
          <w:sz w:val="28"/>
          <w:szCs w:val="28"/>
          <w:lang w:eastAsia="ko-KR"/>
        </w:rPr>
      </w:pPr>
    </w:p>
    <w:p w:rsidR="007A7D56" w:rsidRPr="001E4500" w:rsidRDefault="007A7D56" w:rsidP="007A7D56">
      <w:pPr>
        <w:ind w:firstLine="425"/>
        <w:jc w:val="center"/>
        <w:rPr>
          <w:b/>
          <w:sz w:val="28"/>
          <w:szCs w:val="28"/>
          <w:lang w:eastAsia="ko-KR"/>
        </w:rPr>
      </w:pPr>
    </w:p>
    <w:p w:rsidR="007A7D56" w:rsidRPr="001E4500" w:rsidRDefault="007A7D56" w:rsidP="007A7D56">
      <w:pPr>
        <w:ind w:firstLine="425"/>
        <w:jc w:val="center"/>
        <w:rPr>
          <w:b/>
          <w:sz w:val="28"/>
          <w:szCs w:val="28"/>
          <w:lang w:eastAsia="ko-KR"/>
        </w:rPr>
      </w:pPr>
    </w:p>
    <w:p w:rsidR="007A7D56" w:rsidRPr="001E4500" w:rsidRDefault="007A7D56" w:rsidP="007A7D56">
      <w:pPr>
        <w:ind w:firstLine="425"/>
        <w:jc w:val="center"/>
        <w:rPr>
          <w:b/>
          <w:sz w:val="28"/>
          <w:szCs w:val="28"/>
          <w:lang w:eastAsia="ko-KR"/>
        </w:rPr>
      </w:pPr>
    </w:p>
    <w:p w:rsidR="007A7D56" w:rsidRPr="001E4500" w:rsidRDefault="007A7D56" w:rsidP="007A7D56">
      <w:pPr>
        <w:ind w:firstLine="425"/>
        <w:jc w:val="center"/>
        <w:rPr>
          <w:b/>
          <w:sz w:val="28"/>
          <w:szCs w:val="28"/>
          <w:lang w:eastAsia="ko-KR"/>
        </w:rPr>
      </w:pPr>
    </w:p>
    <w:p w:rsidR="007A7D56" w:rsidRPr="001E4500" w:rsidRDefault="007A7D56" w:rsidP="007A7D56">
      <w:pPr>
        <w:ind w:firstLine="425"/>
        <w:jc w:val="center"/>
        <w:rPr>
          <w:b/>
          <w:sz w:val="28"/>
          <w:szCs w:val="28"/>
          <w:lang w:eastAsia="ko-KR"/>
        </w:rPr>
      </w:pPr>
    </w:p>
    <w:p w:rsidR="007A7D56" w:rsidRPr="001E4500" w:rsidRDefault="007A7D56" w:rsidP="007A7D56">
      <w:pPr>
        <w:ind w:firstLine="425"/>
        <w:jc w:val="center"/>
        <w:rPr>
          <w:b/>
          <w:sz w:val="28"/>
          <w:szCs w:val="28"/>
          <w:lang w:eastAsia="ko-KR"/>
        </w:rPr>
      </w:pPr>
    </w:p>
    <w:p w:rsidR="007A7D56" w:rsidRPr="001E4500" w:rsidRDefault="007A7D56" w:rsidP="007A7D56">
      <w:pPr>
        <w:ind w:firstLine="425"/>
        <w:jc w:val="center"/>
        <w:rPr>
          <w:b/>
          <w:sz w:val="28"/>
          <w:szCs w:val="28"/>
          <w:lang w:eastAsia="ko-KR"/>
        </w:rPr>
      </w:pPr>
    </w:p>
    <w:p w:rsidR="007A7D56" w:rsidRPr="001E4500" w:rsidRDefault="007A7D56" w:rsidP="007A7D56">
      <w:pPr>
        <w:rPr>
          <w:b/>
          <w:sz w:val="28"/>
          <w:szCs w:val="28"/>
          <w:lang w:eastAsia="ko-KR"/>
        </w:rPr>
        <w:sectPr w:rsidR="007A7D56" w:rsidRPr="001E4500" w:rsidSect="004B5B68">
          <w:type w:val="nextColumn"/>
          <w:pgSz w:w="11909" w:h="16834"/>
          <w:pgMar w:top="1134" w:right="1134" w:bottom="1134" w:left="1134" w:header="720" w:footer="726" w:gutter="0"/>
          <w:cols w:space="720"/>
        </w:sectPr>
      </w:pPr>
    </w:p>
    <w:p w:rsidR="007A7D56" w:rsidRPr="001E4500" w:rsidRDefault="007A7D56" w:rsidP="001E4500">
      <w:pPr>
        <w:ind w:firstLine="425"/>
        <w:jc w:val="center"/>
        <w:rPr>
          <w:b/>
          <w:sz w:val="28"/>
          <w:szCs w:val="28"/>
        </w:rPr>
      </w:pPr>
      <w:r w:rsidRPr="001E4500">
        <w:rPr>
          <w:b/>
          <w:sz w:val="28"/>
          <w:szCs w:val="28"/>
        </w:rPr>
        <w:lastRenderedPageBreak/>
        <w:t xml:space="preserve">     </w:t>
      </w:r>
      <w:r w:rsidR="001E4500">
        <w:rPr>
          <w:b/>
          <w:sz w:val="28"/>
          <w:szCs w:val="28"/>
        </w:rPr>
        <w:t>MINISTRY OF SCIENCE AND EDUCATION OF REPUBLIC OFKAZAKHSTAN</w:t>
      </w:r>
    </w:p>
    <w:p w:rsidR="007A7D56" w:rsidRPr="001E4500" w:rsidRDefault="007A7D56" w:rsidP="007A7D56">
      <w:pPr>
        <w:ind w:firstLine="425"/>
        <w:jc w:val="both"/>
        <w:rPr>
          <w:b/>
          <w:sz w:val="28"/>
          <w:szCs w:val="28"/>
        </w:rPr>
      </w:pPr>
    </w:p>
    <w:p w:rsidR="007A7D56" w:rsidRPr="001E4500" w:rsidRDefault="007A7D56" w:rsidP="007A7D56">
      <w:pPr>
        <w:ind w:firstLine="425"/>
        <w:jc w:val="center"/>
        <w:rPr>
          <w:b/>
          <w:sz w:val="28"/>
          <w:szCs w:val="28"/>
        </w:rPr>
      </w:pPr>
      <w:r w:rsidRPr="001E4500">
        <w:rPr>
          <w:b/>
          <w:sz w:val="28"/>
          <w:szCs w:val="28"/>
        </w:rPr>
        <w:t xml:space="preserve">       </w:t>
      </w:r>
      <w:r w:rsidR="001E4500">
        <w:rPr>
          <w:b/>
          <w:sz w:val="28"/>
          <w:szCs w:val="28"/>
        </w:rPr>
        <w:t>M.AUEZOV SOUTH KAZAKHSTAN STATE UNIVERSITY</w:t>
      </w:r>
    </w:p>
    <w:p w:rsidR="007A7D56" w:rsidRPr="001E4500" w:rsidRDefault="007A7D56" w:rsidP="007A7D56">
      <w:pPr>
        <w:ind w:firstLine="425"/>
        <w:jc w:val="center"/>
        <w:rPr>
          <w:b/>
          <w:sz w:val="28"/>
          <w:szCs w:val="28"/>
        </w:rPr>
      </w:pPr>
    </w:p>
    <w:p w:rsidR="007A7D56" w:rsidRPr="001E4500" w:rsidRDefault="001E4500" w:rsidP="007A7D56">
      <w:pPr>
        <w:ind w:firstLine="425"/>
        <w:jc w:val="center"/>
        <w:rPr>
          <w:b/>
          <w:sz w:val="28"/>
          <w:szCs w:val="28"/>
        </w:rPr>
      </w:pPr>
      <w:r>
        <w:rPr>
          <w:b/>
          <w:sz w:val="28"/>
          <w:szCs w:val="28"/>
        </w:rPr>
        <w:t>Department of Biotechnology</w:t>
      </w:r>
    </w:p>
    <w:p w:rsidR="007A7D56" w:rsidRPr="001E4500" w:rsidRDefault="007A7D56" w:rsidP="007A7D56">
      <w:pPr>
        <w:ind w:firstLine="425"/>
        <w:rPr>
          <w:b/>
          <w:sz w:val="28"/>
          <w:szCs w:val="28"/>
        </w:rPr>
      </w:pPr>
    </w:p>
    <w:p w:rsidR="007A7D56" w:rsidRPr="001E4500" w:rsidRDefault="007A7D56" w:rsidP="007A7D56">
      <w:pPr>
        <w:tabs>
          <w:tab w:val="left" w:pos="4860"/>
        </w:tabs>
        <w:ind w:firstLine="425"/>
        <w:rPr>
          <w:b/>
          <w:sz w:val="28"/>
          <w:szCs w:val="28"/>
        </w:rPr>
      </w:pPr>
    </w:p>
    <w:p w:rsidR="007A7D56" w:rsidRPr="001E4500" w:rsidRDefault="007A7D56" w:rsidP="007A7D56">
      <w:pPr>
        <w:ind w:firstLine="425"/>
        <w:rPr>
          <w:b/>
          <w:sz w:val="28"/>
          <w:szCs w:val="28"/>
        </w:rPr>
      </w:pPr>
    </w:p>
    <w:p w:rsidR="007A7D56" w:rsidRPr="001E4500" w:rsidRDefault="007A7D56" w:rsidP="007A7D56">
      <w:pPr>
        <w:tabs>
          <w:tab w:val="left" w:pos="5040"/>
          <w:tab w:val="left" w:pos="7710"/>
        </w:tabs>
        <w:ind w:firstLine="425"/>
        <w:rPr>
          <w:b/>
          <w:sz w:val="28"/>
          <w:szCs w:val="28"/>
        </w:rPr>
      </w:pPr>
      <w:r w:rsidRPr="001E4500">
        <w:rPr>
          <w:b/>
          <w:sz w:val="28"/>
          <w:szCs w:val="28"/>
        </w:rPr>
        <w:tab/>
      </w:r>
      <w:r w:rsidRPr="001E4500">
        <w:rPr>
          <w:b/>
          <w:sz w:val="28"/>
          <w:szCs w:val="28"/>
        </w:rPr>
        <w:tab/>
      </w:r>
    </w:p>
    <w:p w:rsidR="007A7D56" w:rsidRPr="001E4500" w:rsidRDefault="007A7D56" w:rsidP="007A7D56">
      <w:pPr>
        <w:ind w:firstLine="425"/>
        <w:jc w:val="center"/>
        <w:rPr>
          <w:b/>
          <w:sz w:val="28"/>
          <w:szCs w:val="28"/>
        </w:rPr>
      </w:pPr>
    </w:p>
    <w:p w:rsidR="00CB5D03" w:rsidRPr="00800135" w:rsidRDefault="00CB5D03" w:rsidP="00CB5D03">
      <w:pPr>
        <w:ind w:firstLine="425"/>
        <w:jc w:val="center"/>
        <w:rPr>
          <w:b/>
          <w:sz w:val="28"/>
          <w:szCs w:val="28"/>
          <w:lang w:val="kk-KZ" w:eastAsia="ko-KR"/>
        </w:rPr>
      </w:pPr>
    </w:p>
    <w:p w:rsidR="001E4500" w:rsidRPr="004F77E2" w:rsidRDefault="001E4500" w:rsidP="001E4500">
      <w:pPr>
        <w:ind w:firstLine="425"/>
        <w:jc w:val="center"/>
        <w:rPr>
          <w:b/>
          <w:sz w:val="28"/>
          <w:szCs w:val="28"/>
        </w:rPr>
      </w:pPr>
      <w:r>
        <w:rPr>
          <w:b/>
          <w:sz w:val="28"/>
          <w:szCs w:val="28"/>
          <w:lang w:eastAsia="ko-KR"/>
        </w:rPr>
        <w:t>AIMENOVA ZH.E., AITKULOVA R.E.</w:t>
      </w:r>
    </w:p>
    <w:p w:rsidR="007A7D56" w:rsidRPr="001E4500" w:rsidRDefault="007A7D56" w:rsidP="007A7D56">
      <w:pPr>
        <w:ind w:firstLine="425"/>
        <w:rPr>
          <w:i/>
          <w:sz w:val="28"/>
          <w:szCs w:val="28"/>
        </w:rPr>
      </w:pPr>
    </w:p>
    <w:p w:rsidR="007A7D56" w:rsidRDefault="007A7D56" w:rsidP="007A7D56">
      <w:pPr>
        <w:tabs>
          <w:tab w:val="left" w:pos="5295"/>
        </w:tabs>
        <w:ind w:firstLine="425"/>
        <w:rPr>
          <w:i/>
          <w:sz w:val="28"/>
          <w:szCs w:val="28"/>
          <w:lang w:val="kk-KZ"/>
        </w:rPr>
      </w:pPr>
    </w:p>
    <w:p w:rsidR="007A7D56" w:rsidRPr="003C6093" w:rsidRDefault="007A7D56" w:rsidP="007A7D56">
      <w:pPr>
        <w:tabs>
          <w:tab w:val="left" w:pos="5295"/>
        </w:tabs>
        <w:ind w:firstLine="425"/>
        <w:rPr>
          <w:i/>
          <w:sz w:val="28"/>
          <w:szCs w:val="28"/>
          <w:lang w:val="kk-KZ"/>
        </w:rPr>
      </w:pPr>
    </w:p>
    <w:p w:rsidR="007A7D56" w:rsidRPr="00800135" w:rsidRDefault="007A7D56" w:rsidP="007A7D56">
      <w:pPr>
        <w:ind w:firstLine="425"/>
        <w:jc w:val="center"/>
        <w:rPr>
          <w:b/>
          <w:sz w:val="28"/>
          <w:szCs w:val="28"/>
          <w:lang w:val="kk-KZ"/>
        </w:rPr>
      </w:pPr>
    </w:p>
    <w:p w:rsidR="001E4500" w:rsidRPr="006C4802" w:rsidRDefault="001E4500" w:rsidP="001E4500">
      <w:pPr>
        <w:jc w:val="center"/>
        <w:rPr>
          <w:b/>
          <w:sz w:val="28"/>
          <w:szCs w:val="28"/>
          <w:lang w:val="kk-KZ"/>
        </w:rPr>
      </w:pPr>
      <w:r w:rsidRPr="004F77E2">
        <w:rPr>
          <w:b/>
          <w:sz w:val="28"/>
          <w:szCs w:val="28"/>
        </w:rPr>
        <w:t>«</w:t>
      </w:r>
      <w:r w:rsidRPr="004F77E2">
        <w:rPr>
          <w:b/>
          <w:color w:val="000000"/>
          <w:sz w:val="27"/>
          <w:szCs w:val="27"/>
        </w:rPr>
        <w:t>TECHNOLOGY OF PRODUCTION, STORAGE</w:t>
      </w:r>
      <w:r w:rsidRPr="00F6744A">
        <w:rPr>
          <w:color w:val="000000"/>
          <w:sz w:val="27"/>
          <w:szCs w:val="27"/>
        </w:rPr>
        <w:t xml:space="preserve"> </w:t>
      </w:r>
      <w:r w:rsidRPr="004F77E2">
        <w:rPr>
          <w:b/>
          <w:color w:val="000000"/>
          <w:sz w:val="27"/>
          <w:szCs w:val="27"/>
        </w:rPr>
        <w:t>AND PROCESSING OF BIOTECHNOLOGICAL PRODUCTS</w:t>
      </w:r>
      <w:r w:rsidRPr="004F77E2">
        <w:rPr>
          <w:b/>
          <w:sz w:val="28"/>
          <w:szCs w:val="28"/>
        </w:rPr>
        <w:t>»</w:t>
      </w:r>
    </w:p>
    <w:p w:rsidR="00CB5D03" w:rsidRPr="001E4500" w:rsidRDefault="00CB5D03" w:rsidP="007A7D56">
      <w:pPr>
        <w:ind w:firstLine="425"/>
        <w:jc w:val="center"/>
        <w:rPr>
          <w:b/>
          <w:bCs/>
          <w:sz w:val="28"/>
          <w:szCs w:val="28"/>
          <w:lang w:val="kk-KZ"/>
        </w:rPr>
      </w:pPr>
    </w:p>
    <w:p w:rsidR="007A7D56" w:rsidRPr="001E4500" w:rsidRDefault="001E4500" w:rsidP="007A7D56">
      <w:pPr>
        <w:ind w:firstLine="425"/>
        <w:jc w:val="center"/>
        <w:rPr>
          <w:b/>
          <w:bCs/>
          <w:sz w:val="28"/>
          <w:szCs w:val="28"/>
        </w:rPr>
      </w:pPr>
      <w:r>
        <w:rPr>
          <w:b/>
          <w:bCs/>
          <w:sz w:val="28"/>
          <w:szCs w:val="28"/>
        </w:rPr>
        <w:t>Lecture notes</w:t>
      </w:r>
    </w:p>
    <w:p w:rsidR="00CB5D03" w:rsidRPr="001E4500" w:rsidRDefault="00CB5D03" w:rsidP="007A7D56">
      <w:pPr>
        <w:ind w:firstLine="425"/>
        <w:jc w:val="center"/>
        <w:rPr>
          <w:b/>
          <w:sz w:val="28"/>
          <w:szCs w:val="28"/>
        </w:rPr>
      </w:pPr>
    </w:p>
    <w:p w:rsidR="007A7D56" w:rsidRPr="001E4500" w:rsidRDefault="001E4500" w:rsidP="007A7D56">
      <w:pPr>
        <w:ind w:firstLine="425"/>
        <w:jc w:val="center"/>
        <w:rPr>
          <w:sz w:val="28"/>
          <w:szCs w:val="28"/>
        </w:rPr>
      </w:pPr>
      <w:r>
        <w:rPr>
          <w:sz w:val="28"/>
          <w:szCs w:val="28"/>
        </w:rPr>
        <w:t>For the students of specialty</w:t>
      </w:r>
    </w:p>
    <w:p w:rsidR="007A7D56" w:rsidRPr="001E4500" w:rsidRDefault="001E4500" w:rsidP="007A7D56">
      <w:pPr>
        <w:ind w:firstLine="425"/>
        <w:jc w:val="center"/>
        <w:rPr>
          <w:sz w:val="28"/>
          <w:szCs w:val="28"/>
        </w:rPr>
      </w:pPr>
      <w:r>
        <w:rPr>
          <w:sz w:val="28"/>
          <w:szCs w:val="28"/>
        </w:rPr>
        <w:t>5B</w:t>
      </w:r>
      <w:r w:rsidR="007A7D56" w:rsidRPr="001E4500">
        <w:rPr>
          <w:sz w:val="28"/>
          <w:szCs w:val="28"/>
        </w:rPr>
        <w:t>0701</w:t>
      </w:r>
      <w:r w:rsidR="007A7D56" w:rsidRPr="00800135">
        <w:rPr>
          <w:sz w:val="28"/>
          <w:szCs w:val="28"/>
          <w:lang w:val="kk-KZ"/>
        </w:rPr>
        <w:t>00</w:t>
      </w:r>
      <w:r w:rsidR="007A7D56" w:rsidRPr="001E4500">
        <w:rPr>
          <w:sz w:val="28"/>
          <w:szCs w:val="28"/>
        </w:rPr>
        <w:t xml:space="preserve"> «</w:t>
      </w:r>
      <w:r>
        <w:rPr>
          <w:sz w:val="28"/>
          <w:szCs w:val="28"/>
        </w:rPr>
        <w:t>Biotechnology</w:t>
      </w:r>
      <w:r w:rsidR="007A7D56" w:rsidRPr="001E4500">
        <w:rPr>
          <w:sz w:val="28"/>
          <w:szCs w:val="28"/>
        </w:rPr>
        <w:t>»</w:t>
      </w:r>
    </w:p>
    <w:p w:rsidR="007A7D56" w:rsidRPr="001E4500" w:rsidRDefault="007A7D56" w:rsidP="007A7D56">
      <w:pPr>
        <w:tabs>
          <w:tab w:val="left" w:pos="4065"/>
          <w:tab w:val="center" w:pos="4819"/>
        </w:tabs>
        <w:ind w:firstLine="425"/>
        <w:jc w:val="center"/>
        <w:rPr>
          <w:b/>
          <w:sz w:val="28"/>
          <w:szCs w:val="28"/>
        </w:rPr>
      </w:pPr>
    </w:p>
    <w:p w:rsidR="007A7D56" w:rsidRPr="001E4500" w:rsidRDefault="001E4500" w:rsidP="007A7D56">
      <w:pPr>
        <w:tabs>
          <w:tab w:val="left" w:pos="4065"/>
          <w:tab w:val="center" w:pos="4819"/>
        </w:tabs>
        <w:ind w:firstLine="425"/>
        <w:jc w:val="center"/>
        <w:rPr>
          <w:sz w:val="28"/>
          <w:szCs w:val="28"/>
        </w:rPr>
      </w:pPr>
      <w:r>
        <w:rPr>
          <w:b/>
          <w:sz w:val="28"/>
          <w:szCs w:val="28"/>
        </w:rPr>
        <w:t>Form of training</w:t>
      </w:r>
      <w:r w:rsidR="007A7D56" w:rsidRPr="001E4500">
        <w:rPr>
          <w:b/>
          <w:sz w:val="28"/>
          <w:szCs w:val="28"/>
        </w:rPr>
        <w:t>:</w:t>
      </w:r>
      <w:r w:rsidR="007A7D56" w:rsidRPr="001E4500">
        <w:rPr>
          <w:sz w:val="28"/>
          <w:szCs w:val="28"/>
        </w:rPr>
        <w:t xml:space="preserve"> </w:t>
      </w:r>
      <w:r>
        <w:rPr>
          <w:sz w:val="28"/>
          <w:szCs w:val="28"/>
        </w:rPr>
        <w:t>full-time</w:t>
      </w:r>
    </w:p>
    <w:p w:rsidR="007A7D56" w:rsidRPr="001E4500" w:rsidRDefault="007A7D56" w:rsidP="007A7D56">
      <w:pPr>
        <w:ind w:firstLine="425"/>
        <w:jc w:val="center"/>
        <w:rPr>
          <w:sz w:val="28"/>
          <w:szCs w:val="28"/>
        </w:rPr>
      </w:pPr>
    </w:p>
    <w:p w:rsidR="007A7D56" w:rsidRPr="001E4500" w:rsidRDefault="007A7D56" w:rsidP="007A7D56">
      <w:pPr>
        <w:ind w:firstLine="425"/>
        <w:jc w:val="center"/>
        <w:rPr>
          <w:sz w:val="28"/>
          <w:szCs w:val="28"/>
        </w:rPr>
      </w:pPr>
    </w:p>
    <w:p w:rsidR="007A7D56" w:rsidRPr="001E4500" w:rsidRDefault="007A7D56" w:rsidP="007A7D56">
      <w:pPr>
        <w:ind w:firstLine="425"/>
        <w:jc w:val="center"/>
        <w:rPr>
          <w:sz w:val="28"/>
          <w:szCs w:val="28"/>
        </w:rPr>
      </w:pPr>
    </w:p>
    <w:p w:rsidR="007A7D56" w:rsidRPr="001E4500" w:rsidRDefault="007A7D56" w:rsidP="007A7D56">
      <w:pPr>
        <w:ind w:firstLine="425"/>
        <w:jc w:val="center"/>
        <w:rPr>
          <w:sz w:val="28"/>
          <w:szCs w:val="28"/>
        </w:rPr>
      </w:pPr>
    </w:p>
    <w:p w:rsidR="007A7D56" w:rsidRPr="001E4500" w:rsidRDefault="007A7D56" w:rsidP="007A7D56">
      <w:pPr>
        <w:ind w:firstLine="425"/>
        <w:rPr>
          <w:sz w:val="28"/>
          <w:szCs w:val="28"/>
        </w:rPr>
      </w:pPr>
    </w:p>
    <w:p w:rsidR="007A7D56" w:rsidRPr="001E4500" w:rsidRDefault="007A7D56" w:rsidP="007A7D56">
      <w:pPr>
        <w:ind w:firstLine="425"/>
        <w:jc w:val="center"/>
        <w:rPr>
          <w:b/>
          <w:sz w:val="28"/>
          <w:szCs w:val="28"/>
        </w:rPr>
      </w:pPr>
    </w:p>
    <w:p w:rsidR="007A7D56" w:rsidRPr="001E4500" w:rsidRDefault="007A7D56" w:rsidP="007A7D56">
      <w:pPr>
        <w:ind w:firstLine="425"/>
        <w:jc w:val="center"/>
        <w:rPr>
          <w:b/>
          <w:sz w:val="28"/>
          <w:szCs w:val="28"/>
        </w:rPr>
      </w:pPr>
    </w:p>
    <w:p w:rsidR="007A7D56" w:rsidRPr="001E4500" w:rsidRDefault="007A7D56" w:rsidP="007A7D56">
      <w:pPr>
        <w:ind w:firstLine="425"/>
        <w:jc w:val="center"/>
        <w:rPr>
          <w:b/>
          <w:sz w:val="28"/>
          <w:szCs w:val="28"/>
        </w:rPr>
      </w:pPr>
    </w:p>
    <w:p w:rsidR="007A7D56" w:rsidRPr="001E4500" w:rsidRDefault="007A7D56" w:rsidP="007A7D56">
      <w:pPr>
        <w:ind w:firstLine="425"/>
        <w:rPr>
          <w:b/>
          <w:sz w:val="28"/>
          <w:szCs w:val="28"/>
        </w:rPr>
      </w:pPr>
    </w:p>
    <w:p w:rsidR="007A7D56" w:rsidRPr="001E4500" w:rsidRDefault="007A7D56" w:rsidP="007A7D56">
      <w:pPr>
        <w:ind w:firstLine="425"/>
        <w:jc w:val="center"/>
        <w:rPr>
          <w:b/>
          <w:sz w:val="28"/>
          <w:szCs w:val="28"/>
        </w:rPr>
      </w:pPr>
    </w:p>
    <w:p w:rsidR="007A7D56" w:rsidRPr="001E4500" w:rsidRDefault="007A7D56" w:rsidP="007A7D56">
      <w:pPr>
        <w:ind w:firstLine="425"/>
        <w:rPr>
          <w:b/>
          <w:sz w:val="28"/>
          <w:szCs w:val="28"/>
        </w:rPr>
      </w:pPr>
    </w:p>
    <w:p w:rsidR="007A7D56" w:rsidRPr="001E4500" w:rsidRDefault="007A7D56" w:rsidP="007A7D56">
      <w:pPr>
        <w:ind w:firstLine="425"/>
        <w:rPr>
          <w:b/>
          <w:sz w:val="28"/>
          <w:szCs w:val="28"/>
        </w:rPr>
      </w:pPr>
    </w:p>
    <w:p w:rsidR="007A7D56" w:rsidRPr="001E4500" w:rsidRDefault="007A7D56" w:rsidP="007A7D56">
      <w:pPr>
        <w:ind w:firstLine="425"/>
        <w:rPr>
          <w:b/>
          <w:sz w:val="28"/>
          <w:szCs w:val="28"/>
        </w:rPr>
      </w:pPr>
    </w:p>
    <w:p w:rsidR="007A7D56" w:rsidRPr="001E4500" w:rsidRDefault="007A7D56" w:rsidP="007A7D56">
      <w:pPr>
        <w:ind w:firstLine="425"/>
        <w:rPr>
          <w:b/>
          <w:sz w:val="28"/>
          <w:szCs w:val="28"/>
        </w:rPr>
      </w:pPr>
    </w:p>
    <w:p w:rsidR="007A7D56" w:rsidRPr="001E4500" w:rsidRDefault="007A7D56" w:rsidP="007A7D56">
      <w:pPr>
        <w:ind w:firstLine="425"/>
        <w:rPr>
          <w:b/>
          <w:sz w:val="28"/>
          <w:szCs w:val="28"/>
        </w:rPr>
      </w:pPr>
    </w:p>
    <w:p w:rsidR="007A7D56" w:rsidRPr="003C6093" w:rsidRDefault="007A7D56" w:rsidP="007A7D56">
      <w:pPr>
        <w:ind w:firstLine="425"/>
        <w:rPr>
          <w:b/>
          <w:sz w:val="28"/>
          <w:szCs w:val="28"/>
          <w:lang w:val="kk-KZ"/>
        </w:rPr>
      </w:pPr>
    </w:p>
    <w:p w:rsidR="007A7D56" w:rsidRPr="001E4500" w:rsidRDefault="007A7D56" w:rsidP="007A7D56">
      <w:pPr>
        <w:ind w:firstLine="425"/>
        <w:jc w:val="center"/>
        <w:rPr>
          <w:sz w:val="28"/>
          <w:szCs w:val="28"/>
        </w:rPr>
      </w:pPr>
      <w:r w:rsidRPr="001E4500">
        <w:rPr>
          <w:sz w:val="28"/>
          <w:szCs w:val="28"/>
        </w:rPr>
        <w:t xml:space="preserve">        </w:t>
      </w:r>
      <w:r w:rsidR="001E4500">
        <w:rPr>
          <w:sz w:val="28"/>
          <w:szCs w:val="28"/>
        </w:rPr>
        <w:t>Shymkent</w:t>
      </w:r>
      <w:r w:rsidRPr="001E4500">
        <w:rPr>
          <w:sz w:val="28"/>
          <w:szCs w:val="28"/>
        </w:rPr>
        <w:t>, 201</w:t>
      </w:r>
      <w:r w:rsidR="001F783D" w:rsidRPr="001E4500">
        <w:rPr>
          <w:sz w:val="28"/>
          <w:szCs w:val="28"/>
        </w:rPr>
        <w:t>8</w:t>
      </w:r>
      <w:r w:rsidR="001E4500" w:rsidRPr="001E4500">
        <w:rPr>
          <w:sz w:val="28"/>
          <w:szCs w:val="28"/>
        </w:rPr>
        <w:t xml:space="preserve"> </w:t>
      </w:r>
    </w:p>
    <w:p w:rsidR="007A7D56" w:rsidRPr="001E4500" w:rsidRDefault="007A7D56" w:rsidP="007A7D56">
      <w:pPr>
        <w:ind w:firstLine="425"/>
        <w:jc w:val="center"/>
        <w:rPr>
          <w:sz w:val="28"/>
          <w:szCs w:val="28"/>
        </w:rPr>
      </w:pPr>
    </w:p>
    <w:p w:rsidR="007A7D56" w:rsidRPr="001E4500" w:rsidRDefault="007A7D56" w:rsidP="007A7D56">
      <w:pPr>
        <w:ind w:firstLine="425"/>
        <w:jc w:val="center"/>
        <w:rPr>
          <w:sz w:val="28"/>
          <w:szCs w:val="28"/>
        </w:rPr>
      </w:pPr>
    </w:p>
    <w:p w:rsidR="007A7D56" w:rsidRPr="001E4500" w:rsidRDefault="007A7D56" w:rsidP="007A7D56">
      <w:pPr>
        <w:ind w:firstLine="425"/>
        <w:jc w:val="center"/>
        <w:rPr>
          <w:sz w:val="28"/>
          <w:szCs w:val="28"/>
        </w:rPr>
      </w:pPr>
    </w:p>
    <w:p w:rsidR="002736D6" w:rsidRPr="003F2C1F" w:rsidRDefault="002736D6" w:rsidP="002736D6">
      <w:pPr>
        <w:ind w:right="-1"/>
        <w:jc w:val="both"/>
        <w:rPr>
          <w:sz w:val="28"/>
          <w:szCs w:val="28"/>
        </w:rPr>
      </w:pPr>
      <w:r w:rsidRPr="00DC5992">
        <w:rPr>
          <w:sz w:val="28"/>
          <w:szCs w:val="28"/>
        </w:rPr>
        <w:t>УДК</w:t>
      </w:r>
      <w:r>
        <w:rPr>
          <w:sz w:val="28"/>
          <w:szCs w:val="28"/>
        </w:rPr>
        <w:t xml:space="preserve">   663.18</w:t>
      </w:r>
    </w:p>
    <w:p w:rsidR="002736D6" w:rsidRPr="003F2C1F" w:rsidRDefault="002736D6" w:rsidP="002736D6">
      <w:pPr>
        <w:ind w:right="-1"/>
        <w:jc w:val="both"/>
        <w:rPr>
          <w:sz w:val="28"/>
          <w:szCs w:val="28"/>
        </w:rPr>
      </w:pPr>
      <w:r w:rsidRPr="00DC5992">
        <w:rPr>
          <w:sz w:val="28"/>
          <w:szCs w:val="28"/>
        </w:rPr>
        <w:t>ББК</w:t>
      </w:r>
      <w:r w:rsidRPr="003F2C1F">
        <w:rPr>
          <w:sz w:val="28"/>
          <w:szCs w:val="28"/>
        </w:rPr>
        <w:t xml:space="preserve"> 30.16</w:t>
      </w:r>
    </w:p>
    <w:p w:rsidR="00BB5982" w:rsidRPr="00971256" w:rsidRDefault="00BB5982" w:rsidP="007A7D56">
      <w:pPr>
        <w:ind w:firstLine="426"/>
        <w:jc w:val="both"/>
        <w:rPr>
          <w:sz w:val="28"/>
          <w:szCs w:val="28"/>
        </w:rPr>
      </w:pPr>
    </w:p>
    <w:p w:rsidR="00BB5982" w:rsidRPr="00971256" w:rsidRDefault="00BB5982" w:rsidP="007A7D56">
      <w:pPr>
        <w:ind w:firstLine="426"/>
        <w:jc w:val="both"/>
        <w:rPr>
          <w:sz w:val="28"/>
          <w:szCs w:val="28"/>
        </w:rPr>
      </w:pPr>
    </w:p>
    <w:p w:rsidR="00CB5D03" w:rsidRPr="00CC5F65" w:rsidRDefault="00CC5F65" w:rsidP="00CB5D03">
      <w:pPr>
        <w:ind w:firstLine="425"/>
        <w:rPr>
          <w:b/>
          <w:sz w:val="28"/>
          <w:szCs w:val="28"/>
          <w:lang w:eastAsia="ko-KR"/>
        </w:rPr>
      </w:pPr>
      <w:r>
        <w:rPr>
          <w:sz w:val="28"/>
          <w:szCs w:val="28"/>
        </w:rPr>
        <w:t>Composers</w:t>
      </w:r>
      <w:r w:rsidR="007A7D56" w:rsidRPr="00CC5F65">
        <w:rPr>
          <w:sz w:val="28"/>
          <w:szCs w:val="28"/>
        </w:rPr>
        <w:t xml:space="preserve">: </w:t>
      </w:r>
      <w:r>
        <w:rPr>
          <w:b/>
          <w:sz w:val="28"/>
          <w:szCs w:val="28"/>
          <w:lang w:eastAsia="ko-KR"/>
        </w:rPr>
        <w:t>Aimenova Zh.E., Aitkulova R.E.</w:t>
      </w:r>
    </w:p>
    <w:p w:rsidR="007A7D56" w:rsidRDefault="007A7D56" w:rsidP="007A7D56">
      <w:pPr>
        <w:ind w:firstLine="425"/>
        <w:jc w:val="both"/>
        <w:rPr>
          <w:sz w:val="28"/>
          <w:szCs w:val="28"/>
          <w:lang w:val="kk-KZ" w:eastAsia="ko-KR"/>
        </w:rPr>
      </w:pPr>
    </w:p>
    <w:p w:rsidR="00CC5F65" w:rsidRDefault="007A7D56" w:rsidP="00CC5F65">
      <w:pPr>
        <w:jc w:val="center"/>
        <w:rPr>
          <w:sz w:val="28"/>
          <w:szCs w:val="28"/>
        </w:rPr>
      </w:pPr>
      <w:r w:rsidRPr="00CC5F65">
        <w:rPr>
          <w:b/>
          <w:sz w:val="28"/>
          <w:szCs w:val="28"/>
        </w:rPr>
        <w:t>«</w:t>
      </w:r>
      <w:r w:rsidR="00CC5F65">
        <w:rPr>
          <w:sz w:val="28"/>
          <w:szCs w:val="28"/>
        </w:rPr>
        <w:t>Technology of production, storage and processing of biotechnological products</w:t>
      </w:r>
      <w:r w:rsidRPr="00CC5F65">
        <w:rPr>
          <w:sz w:val="28"/>
          <w:szCs w:val="28"/>
        </w:rPr>
        <w:t>»</w:t>
      </w:r>
    </w:p>
    <w:p w:rsidR="007A7D56" w:rsidRPr="00CC5F65" w:rsidRDefault="00CC5F65" w:rsidP="00CC5F65">
      <w:pPr>
        <w:jc w:val="center"/>
        <w:rPr>
          <w:sz w:val="28"/>
          <w:szCs w:val="28"/>
          <w:lang w:val="kk-KZ"/>
        </w:rPr>
      </w:pPr>
      <w:r>
        <w:rPr>
          <w:bCs/>
          <w:sz w:val="28"/>
          <w:szCs w:val="28"/>
        </w:rPr>
        <w:t>Lecture notes</w:t>
      </w:r>
      <w:r w:rsidR="007A7D56" w:rsidRPr="00CC5F65">
        <w:rPr>
          <w:bCs/>
          <w:sz w:val="28"/>
          <w:szCs w:val="28"/>
        </w:rPr>
        <w:t xml:space="preserve"> </w:t>
      </w:r>
      <w:r w:rsidR="007A7D56" w:rsidRPr="00CC5F65">
        <w:rPr>
          <w:sz w:val="28"/>
          <w:szCs w:val="28"/>
        </w:rPr>
        <w:t xml:space="preserve">- </w:t>
      </w:r>
      <w:r>
        <w:rPr>
          <w:sz w:val="28"/>
          <w:szCs w:val="28"/>
        </w:rPr>
        <w:t>Shymkent: M.Auezov SKSU</w:t>
      </w:r>
      <w:r w:rsidR="007A7D56" w:rsidRPr="00CC5F65">
        <w:rPr>
          <w:sz w:val="28"/>
          <w:szCs w:val="28"/>
        </w:rPr>
        <w:t>, 201</w:t>
      </w:r>
      <w:r w:rsidR="001F783D" w:rsidRPr="00CC5F65">
        <w:rPr>
          <w:sz w:val="28"/>
          <w:szCs w:val="28"/>
        </w:rPr>
        <w:t>8</w:t>
      </w:r>
      <w:r w:rsidR="007A7D56" w:rsidRPr="00CC5F65">
        <w:rPr>
          <w:sz w:val="28"/>
          <w:szCs w:val="28"/>
        </w:rPr>
        <w:t>.-</w:t>
      </w:r>
      <w:r>
        <w:rPr>
          <w:sz w:val="28"/>
          <w:szCs w:val="28"/>
        </w:rPr>
        <w:t>96</w:t>
      </w:r>
      <w:r w:rsidR="007A7D56" w:rsidRPr="00CC5F65">
        <w:rPr>
          <w:sz w:val="28"/>
          <w:szCs w:val="28"/>
        </w:rPr>
        <w:t xml:space="preserve"> </w:t>
      </w:r>
      <w:r>
        <w:rPr>
          <w:sz w:val="28"/>
          <w:szCs w:val="28"/>
        </w:rPr>
        <w:t>p</w:t>
      </w:r>
      <w:r w:rsidR="007A7D56" w:rsidRPr="00CC5F65">
        <w:rPr>
          <w:sz w:val="28"/>
          <w:szCs w:val="28"/>
        </w:rPr>
        <w:t>.</w:t>
      </w:r>
    </w:p>
    <w:p w:rsidR="007A7D56" w:rsidRPr="00CC5F65" w:rsidRDefault="007A7D56" w:rsidP="007A7D56">
      <w:pPr>
        <w:ind w:firstLine="425"/>
        <w:rPr>
          <w:sz w:val="28"/>
          <w:szCs w:val="28"/>
        </w:rPr>
      </w:pPr>
    </w:p>
    <w:p w:rsidR="007A7D56" w:rsidRPr="00CC5F65" w:rsidRDefault="007A7D56" w:rsidP="00017D75">
      <w:pPr>
        <w:tabs>
          <w:tab w:val="left" w:pos="4185"/>
        </w:tabs>
        <w:ind w:firstLine="425"/>
        <w:jc w:val="both"/>
        <w:rPr>
          <w:sz w:val="28"/>
          <w:szCs w:val="28"/>
        </w:rPr>
      </w:pPr>
      <w:r w:rsidRPr="00CC5F65">
        <w:rPr>
          <w:sz w:val="28"/>
          <w:szCs w:val="28"/>
        </w:rPr>
        <w:tab/>
      </w:r>
    </w:p>
    <w:p w:rsidR="00017D75" w:rsidRPr="00265133" w:rsidRDefault="00265133" w:rsidP="00017D75">
      <w:pPr>
        <w:ind w:firstLine="425"/>
        <w:jc w:val="both"/>
        <w:rPr>
          <w:sz w:val="28"/>
          <w:szCs w:val="28"/>
        </w:rPr>
      </w:pPr>
      <w:r>
        <w:rPr>
          <w:bCs/>
          <w:sz w:val="28"/>
          <w:szCs w:val="28"/>
        </w:rPr>
        <w:t>Lecture notes for the students of specialty 5B070100 - Biotechnology</w:t>
      </w:r>
    </w:p>
    <w:p w:rsidR="007A7D56" w:rsidRPr="00265133" w:rsidRDefault="007A7D56" w:rsidP="007A7D56">
      <w:pPr>
        <w:ind w:firstLine="426"/>
        <w:jc w:val="both"/>
        <w:rPr>
          <w:sz w:val="28"/>
          <w:szCs w:val="28"/>
        </w:rPr>
      </w:pPr>
    </w:p>
    <w:p w:rsidR="007A7D56" w:rsidRPr="00265133" w:rsidRDefault="007A7D56" w:rsidP="007A7D56">
      <w:pPr>
        <w:ind w:firstLine="426"/>
        <w:jc w:val="both"/>
        <w:rPr>
          <w:sz w:val="28"/>
          <w:szCs w:val="28"/>
        </w:rPr>
      </w:pPr>
    </w:p>
    <w:p w:rsidR="007A7D56" w:rsidRPr="00265133" w:rsidRDefault="007A7D56" w:rsidP="007A7D56">
      <w:pPr>
        <w:ind w:firstLine="426"/>
        <w:jc w:val="both"/>
        <w:rPr>
          <w:sz w:val="28"/>
          <w:szCs w:val="28"/>
        </w:rPr>
      </w:pPr>
    </w:p>
    <w:p w:rsidR="007A7D56" w:rsidRPr="00265133" w:rsidRDefault="007A7D56" w:rsidP="007A7D56">
      <w:pPr>
        <w:ind w:firstLine="426"/>
        <w:jc w:val="both"/>
        <w:rPr>
          <w:sz w:val="28"/>
          <w:szCs w:val="28"/>
        </w:rPr>
      </w:pPr>
    </w:p>
    <w:p w:rsidR="007A7D56" w:rsidRPr="00265133" w:rsidRDefault="007A7D56" w:rsidP="007A7D56">
      <w:pPr>
        <w:ind w:firstLine="426"/>
        <w:jc w:val="both"/>
        <w:rPr>
          <w:sz w:val="28"/>
          <w:szCs w:val="28"/>
        </w:rPr>
      </w:pPr>
    </w:p>
    <w:p w:rsidR="007A7D56" w:rsidRPr="00265133" w:rsidRDefault="007A7D56" w:rsidP="007A7D56">
      <w:pPr>
        <w:ind w:firstLine="426"/>
        <w:jc w:val="both"/>
        <w:rPr>
          <w:sz w:val="28"/>
          <w:szCs w:val="28"/>
        </w:rPr>
      </w:pPr>
    </w:p>
    <w:p w:rsidR="007A7D56" w:rsidRPr="00265133" w:rsidRDefault="007A7D56" w:rsidP="007A7D56">
      <w:pPr>
        <w:ind w:firstLine="426"/>
        <w:jc w:val="both"/>
        <w:rPr>
          <w:sz w:val="28"/>
          <w:szCs w:val="28"/>
        </w:rPr>
      </w:pPr>
    </w:p>
    <w:p w:rsidR="007A7D56" w:rsidRPr="00265133" w:rsidRDefault="007A7D56" w:rsidP="007A7D56">
      <w:pPr>
        <w:ind w:firstLine="426"/>
        <w:jc w:val="both"/>
        <w:rPr>
          <w:sz w:val="28"/>
          <w:szCs w:val="28"/>
        </w:rPr>
      </w:pPr>
    </w:p>
    <w:p w:rsidR="007A7D56" w:rsidRPr="00265133" w:rsidRDefault="007A7D56" w:rsidP="007A7D56">
      <w:pPr>
        <w:ind w:firstLine="426"/>
        <w:jc w:val="both"/>
        <w:rPr>
          <w:sz w:val="28"/>
          <w:szCs w:val="28"/>
        </w:rPr>
      </w:pPr>
    </w:p>
    <w:p w:rsidR="00017D75" w:rsidRPr="00265133" w:rsidRDefault="00704D2A" w:rsidP="007A7D56">
      <w:pPr>
        <w:ind w:firstLine="426"/>
        <w:jc w:val="both"/>
        <w:rPr>
          <w:sz w:val="28"/>
          <w:szCs w:val="28"/>
        </w:rPr>
      </w:pPr>
      <w:r>
        <w:rPr>
          <w:sz w:val="28"/>
          <w:szCs w:val="28"/>
        </w:rPr>
        <w:t xml:space="preserve">  Reviewers</w:t>
      </w:r>
      <w:r w:rsidR="007A7D56" w:rsidRPr="00265133">
        <w:rPr>
          <w:sz w:val="28"/>
          <w:szCs w:val="28"/>
        </w:rPr>
        <w:t xml:space="preserve">: </w:t>
      </w:r>
    </w:p>
    <w:p w:rsidR="00971256" w:rsidRDefault="007A7D56" w:rsidP="00AE2C9F">
      <w:pPr>
        <w:ind w:firstLine="426"/>
        <w:jc w:val="both"/>
        <w:rPr>
          <w:sz w:val="28"/>
          <w:szCs w:val="28"/>
        </w:rPr>
      </w:pPr>
      <w:r w:rsidRPr="00AE2C9F">
        <w:rPr>
          <w:sz w:val="28"/>
          <w:szCs w:val="28"/>
        </w:rPr>
        <w:t xml:space="preserve">  </w:t>
      </w:r>
      <w:r w:rsidR="00971256">
        <w:rPr>
          <w:sz w:val="28"/>
          <w:szCs w:val="28"/>
        </w:rPr>
        <w:t>Eshibayev A.A., Doctor of Biology, Professor of Shymkent University</w:t>
      </w:r>
    </w:p>
    <w:p w:rsidR="007A7D56" w:rsidRPr="00AE2C9F" w:rsidRDefault="00971256" w:rsidP="00AE2C9F">
      <w:pPr>
        <w:ind w:firstLine="426"/>
        <w:jc w:val="both"/>
        <w:rPr>
          <w:sz w:val="28"/>
          <w:szCs w:val="28"/>
        </w:rPr>
      </w:pPr>
      <w:r>
        <w:rPr>
          <w:sz w:val="28"/>
          <w:szCs w:val="28"/>
        </w:rPr>
        <w:t xml:space="preserve">  Shoinbayeva K.B.</w:t>
      </w:r>
      <w:r w:rsidR="00AE2C9F" w:rsidRPr="00AE2C9F">
        <w:rPr>
          <w:sz w:val="28"/>
          <w:szCs w:val="28"/>
        </w:rPr>
        <w:t>,</w:t>
      </w:r>
      <w:r w:rsidR="00AE2C9F">
        <w:rPr>
          <w:sz w:val="28"/>
          <w:szCs w:val="28"/>
        </w:rPr>
        <w:t xml:space="preserve"> </w:t>
      </w:r>
      <w:r>
        <w:rPr>
          <w:sz w:val="28"/>
          <w:szCs w:val="28"/>
        </w:rPr>
        <w:t>Master of Biology</w:t>
      </w:r>
      <w:r w:rsidR="00AE2C9F">
        <w:rPr>
          <w:sz w:val="28"/>
          <w:szCs w:val="28"/>
        </w:rPr>
        <w:t xml:space="preserve">, </w:t>
      </w:r>
      <w:r>
        <w:rPr>
          <w:sz w:val="28"/>
          <w:szCs w:val="28"/>
        </w:rPr>
        <w:t>senior lecturer</w:t>
      </w:r>
      <w:r w:rsidR="00AE2C9F">
        <w:rPr>
          <w:sz w:val="28"/>
          <w:szCs w:val="28"/>
        </w:rPr>
        <w:t xml:space="preserve"> of </w:t>
      </w:r>
      <w:r w:rsidR="00AE2C9F" w:rsidRPr="00AE2C9F">
        <w:rPr>
          <w:sz w:val="28"/>
          <w:szCs w:val="28"/>
        </w:rPr>
        <w:t>«</w:t>
      </w:r>
      <w:r w:rsidR="00AE2C9F">
        <w:rPr>
          <w:sz w:val="28"/>
          <w:szCs w:val="28"/>
        </w:rPr>
        <w:t>Biotechnology</w:t>
      </w:r>
      <w:r w:rsidR="00AE2C9F" w:rsidRPr="00AE2C9F">
        <w:rPr>
          <w:sz w:val="28"/>
          <w:szCs w:val="28"/>
        </w:rPr>
        <w:t>»</w:t>
      </w:r>
      <w:r w:rsidR="00AE2C9F">
        <w:rPr>
          <w:sz w:val="28"/>
          <w:szCs w:val="28"/>
        </w:rPr>
        <w:t xml:space="preserve"> department </w:t>
      </w:r>
    </w:p>
    <w:p w:rsidR="007A7D56" w:rsidRPr="0074372D" w:rsidRDefault="007A7D56" w:rsidP="007A7D56">
      <w:pPr>
        <w:jc w:val="both"/>
        <w:rPr>
          <w:sz w:val="28"/>
          <w:szCs w:val="28"/>
        </w:rPr>
      </w:pPr>
    </w:p>
    <w:p w:rsidR="007A7D56" w:rsidRDefault="007A7D56" w:rsidP="007A7D56">
      <w:pPr>
        <w:jc w:val="both"/>
        <w:rPr>
          <w:sz w:val="28"/>
          <w:szCs w:val="28"/>
        </w:rPr>
      </w:pPr>
    </w:p>
    <w:p w:rsidR="0074372D" w:rsidRPr="0074372D" w:rsidRDefault="0074372D" w:rsidP="0074372D">
      <w:pPr>
        <w:ind w:firstLine="567"/>
        <w:jc w:val="both"/>
        <w:rPr>
          <w:sz w:val="28"/>
          <w:szCs w:val="28"/>
        </w:rPr>
      </w:pPr>
      <w:r w:rsidRPr="0074372D">
        <w:rPr>
          <w:sz w:val="28"/>
          <w:szCs w:val="28"/>
        </w:rPr>
        <w:t xml:space="preserve">Considered and recommended by the meeting of Biotechnology chair      (minutes № </w:t>
      </w:r>
      <w:r>
        <w:rPr>
          <w:sz w:val="28"/>
          <w:szCs w:val="28"/>
          <w:u w:val="single"/>
        </w:rPr>
        <w:t xml:space="preserve"> 6</w:t>
      </w:r>
      <w:r w:rsidRPr="0074372D">
        <w:rPr>
          <w:sz w:val="28"/>
          <w:szCs w:val="28"/>
          <w:u w:val="single"/>
        </w:rPr>
        <w:t xml:space="preserve"> </w:t>
      </w:r>
      <w:r w:rsidRPr="0074372D">
        <w:rPr>
          <w:sz w:val="28"/>
          <w:szCs w:val="28"/>
        </w:rPr>
        <w:t>from «</w:t>
      </w:r>
      <w:r w:rsidRPr="0074372D">
        <w:rPr>
          <w:sz w:val="28"/>
          <w:szCs w:val="28"/>
          <w:u w:val="single"/>
        </w:rPr>
        <w:t>8</w:t>
      </w:r>
      <w:r>
        <w:rPr>
          <w:sz w:val="28"/>
          <w:szCs w:val="28"/>
        </w:rPr>
        <w:t>» 11  2018</w:t>
      </w:r>
      <w:r w:rsidRPr="0074372D">
        <w:rPr>
          <w:sz w:val="28"/>
          <w:szCs w:val="28"/>
        </w:rPr>
        <w:t xml:space="preserve">), </w:t>
      </w:r>
    </w:p>
    <w:p w:rsidR="0074372D" w:rsidRPr="0074372D" w:rsidRDefault="0074372D" w:rsidP="0074372D">
      <w:pPr>
        <w:ind w:firstLine="567"/>
        <w:jc w:val="both"/>
        <w:rPr>
          <w:sz w:val="28"/>
          <w:szCs w:val="28"/>
        </w:rPr>
      </w:pPr>
      <w:r w:rsidRPr="0074372D">
        <w:rPr>
          <w:sz w:val="28"/>
          <w:szCs w:val="28"/>
        </w:rPr>
        <w:t>Methodological commission of Higher School of Chemical Engineering and Biotechnology (minutes№</w:t>
      </w:r>
      <w:r>
        <w:rPr>
          <w:sz w:val="28"/>
          <w:szCs w:val="28"/>
        </w:rPr>
        <w:t xml:space="preserve"> 4</w:t>
      </w:r>
      <w:r w:rsidRPr="0074372D">
        <w:rPr>
          <w:sz w:val="28"/>
          <w:szCs w:val="28"/>
        </w:rPr>
        <w:t xml:space="preserve">  from «</w:t>
      </w:r>
      <w:r w:rsidRPr="0074372D">
        <w:rPr>
          <w:sz w:val="28"/>
          <w:szCs w:val="28"/>
          <w:u w:val="single"/>
        </w:rPr>
        <w:t>2</w:t>
      </w:r>
      <w:r>
        <w:rPr>
          <w:sz w:val="28"/>
          <w:szCs w:val="28"/>
          <w:u w:val="single"/>
        </w:rPr>
        <w:t>7</w:t>
      </w:r>
      <w:r w:rsidRPr="0074372D">
        <w:rPr>
          <w:sz w:val="28"/>
          <w:szCs w:val="28"/>
        </w:rPr>
        <w:t>»</w:t>
      </w:r>
      <w:r>
        <w:rPr>
          <w:sz w:val="28"/>
          <w:szCs w:val="28"/>
          <w:u w:val="single"/>
        </w:rPr>
        <w:t xml:space="preserve"> 11</w:t>
      </w:r>
      <w:r w:rsidRPr="0074372D">
        <w:rPr>
          <w:sz w:val="28"/>
          <w:szCs w:val="28"/>
          <w:u w:val="single"/>
        </w:rPr>
        <w:t xml:space="preserve"> </w:t>
      </w:r>
      <w:r>
        <w:rPr>
          <w:sz w:val="28"/>
          <w:szCs w:val="28"/>
        </w:rPr>
        <w:t>2018</w:t>
      </w:r>
      <w:r w:rsidRPr="0074372D">
        <w:rPr>
          <w:sz w:val="28"/>
          <w:szCs w:val="28"/>
        </w:rPr>
        <w:t>).</w:t>
      </w:r>
    </w:p>
    <w:p w:rsidR="0074372D" w:rsidRPr="0074372D" w:rsidRDefault="0074372D" w:rsidP="0074372D">
      <w:pPr>
        <w:ind w:firstLine="567"/>
        <w:jc w:val="both"/>
        <w:rPr>
          <w:sz w:val="28"/>
          <w:szCs w:val="28"/>
        </w:rPr>
      </w:pPr>
    </w:p>
    <w:p w:rsidR="007A7D56" w:rsidRPr="0074372D" w:rsidRDefault="007A7D56" w:rsidP="0074372D">
      <w:pPr>
        <w:ind w:firstLine="567"/>
        <w:jc w:val="both"/>
        <w:rPr>
          <w:sz w:val="28"/>
          <w:szCs w:val="28"/>
        </w:rPr>
      </w:pPr>
    </w:p>
    <w:p w:rsidR="007A7D56" w:rsidRPr="0074372D" w:rsidRDefault="007A7D56" w:rsidP="0074372D">
      <w:pPr>
        <w:ind w:firstLine="567"/>
        <w:jc w:val="both"/>
        <w:rPr>
          <w:sz w:val="28"/>
          <w:szCs w:val="28"/>
        </w:rPr>
      </w:pPr>
    </w:p>
    <w:p w:rsidR="007A7D56" w:rsidRPr="0074372D" w:rsidRDefault="007A7D56" w:rsidP="0074372D">
      <w:pPr>
        <w:ind w:firstLine="567"/>
        <w:jc w:val="both"/>
        <w:rPr>
          <w:sz w:val="28"/>
          <w:szCs w:val="28"/>
        </w:rPr>
      </w:pPr>
    </w:p>
    <w:p w:rsidR="007A7D56" w:rsidRPr="0074372D" w:rsidRDefault="007A7D56" w:rsidP="007A7D56">
      <w:pPr>
        <w:jc w:val="both"/>
        <w:rPr>
          <w:sz w:val="28"/>
          <w:szCs w:val="28"/>
        </w:rPr>
      </w:pPr>
    </w:p>
    <w:p w:rsidR="007A7D56" w:rsidRPr="00800135" w:rsidRDefault="007A7D56" w:rsidP="007A7D56">
      <w:pPr>
        <w:ind w:left="426" w:hanging="1"/>
        <w:rPr>
          <w:sz w:val="28"/>
          <w:szCs w:val="28"/>
          <w:lang w:val="kk-KZ" w:eastAsia="ko-KR"/>
        </w:rPr>
      </w:pPr>
    </w:p>
    <w:p w:rsidR="007A7D56" w:rsidRPr="0074372D" w:rsidRDefault="007A7D56" w:rsidP="007A7D56">
      <w:pPr>
        <w:ind w:firstLine="425"/>
        <w:rPr>
          <w:sz w:val="28"/>
          <w:szCs w:val="28"/>
        </w:rPr>
      </w:pPr>
    </w:p>
    <w:p w:rsidR="007A7D56" w:rsidRPr="0074372D" w:rsidRDefault="007A7D56" w:rsidP="007A7D56">
      <w:pPr>
        <w:ind w:firstLine="425"/>
        <w:rPr>
          <w:sz w:val="28"/>
          <w:szCs w:val="28"/>
        </w:rPr>
      </w:pPr>
    </w:p>
    <w:p w:rsidR="007A7D56" w:rsidRPr="00AF3340" w:rsidRDefault="00AF3340" w:rsidP="007A7D56">
      <w:pPr>
        <w:ind w:firstLine="425"/>
        <w:rPr>
          <w:sz w:val="28"/>
          <w:szCs w:val="28"/>
        </w:rPr>
      </w:pPr>
      <w:r>
        <w:rPr>
          <w:sz w:val="28"/>
          <w:szCs w:val="28"/>
        </w:rPr>
        <w:t>Recommended</w:t>
      </w:r>
      <w:r w:rsidRPr="00AF3340">
        <w:rPr>
          <w:sz w:val="28"/>
          <w:szCs w:val="28"/>
        </w:rPr>
        <w:t xml:space="preserve"> </w:t>
      </w:r>
      <w:r>
        <w:rPr>
          <w:sz w:val="28"/>
          <w:szCs w:val="28"/>
        </w:rPr>
        <w:t>for</w:t>
      </w:r>
      <w:r w:rsidRPr="00AF3340">
        <w:rPr>
          <w:sz w:val="28"/>
          <w:szCs w:val="28"/>
        </w:rPr>
        <w:t xml:space="preserve"> </w:t>
      </w:r>
      <w:r>
        <w:rPr>
          <w:sz w:val="28"/>
          <w:szCs w:val="28"/>
        </w:rPr>
        <w:t xml:space="preserve">publication by </w:t>
      </w:r>
      <w:r w:rsidR="0074372D">
        <w:rPr>
          <w:sz w:val="28"/>
          <w:szCs w:val="28"/>
        </w:rPr>
        <w:t xml:space="preserve">Study </w:t>
      </w:r>
      <w:r>
        <w:rPr>
          <w:sz w:val="28"/>
          <w:szCs w:val="28"/>
        </w:rPr>
        <w:t xml:space="preserve">Methodical Council of M.Auezov SKSU </w:t>
      </w:r>
    </w:p>
    <w:p w:rsidR="007A7D56" w:rsidRPr="0074372D" w:rsidRDefault="00060703" w:rsidP="007A7D56">
      <w:pPr>
        <w:ind w:firstLine="425"/>
        <w:rPr>
          <w:sz w:val="28"/>
          <w:szCs w:val="28"/>
        </w:rPr>
      </w:pPr>
      <w:r>
        <w:rPr>
          <w:sz w:val="28"/>
          <w:szCs w:val="28"/>
        </w:rPr>
        <w:t>Minutes</w:t>
      </w:r>
      <w:r w:rsidR="007A7D56" w:rsidRPr="0074372D">
        <w:rPr>
          <w:sz w:val="28"/>
          <w:szCs w:val="28"/>
        </w:rPr>
        <w:t xml:space="preserve"> № _____</w:t>
      </w:r>
      <w:r>
        <w:rPr>
          <w:sz w:val="28"/>
          <w:szCs w:val="28"/>
        </w:rPr>
        <w:t>from</w:t>
      </w:r>
      <w:r w:rsidRPr="0074372D">
        <w:rPr>
          <w:sz w:val="28"/>
          <w:szCs w:val="28"/>
        </w:rPr>
        <w:t xml:space="preserve"> </w:t>
      </w:r>
      <w:r w:rsidR="007A7D56" w:rsidRPr="0074372D">
        <w:rPr>
          <w:sz w:val="28"/>
          <w:szCs w:val="28"/>
        </w:rPr>
        <w:t>« ______» _________ 201</w:t>
      </w:r>
      <w:r w:rsidR="001F783D" w:rsidRPr="0074372D">
        <w:rPr>
          <w:sz w:val="28"/>
          <w:szCs w:val="28"/>
        </w:rPr>
        <w:t>8</w:t>
      </w:r>
    </w:p>
    <w:p w:rsidR="007A7D56" w:rsidRPr="0074372D" w:rsidRDefault="007A7D56" w:rsidP="007A7D56">
      <w:pPr>
        <w:ind w:firstLine="425"/>
        <w:rPr>
          <w:sz w:val="28"/>
          <w:szCs w:val="28"/>
        </w:rPr>
      </w:pPr>
    </w:p>
    <w:p w:rsidR="007A7D56" w:rsidRPr="0074372D" w:rsidRDefault="007A7D56" w:rsidP="0074372D">
      <w:pPr>
        <w:rPr>
          <w:sz w:val="28"/>
          <w:szCs w:val="28"/>
        </w:rPr>
      </w:pPr>
    </w:p>
    <w:p w:rsidR="007A7D56" w:rsidRDefault="007A7D56" w:rsidP="00BB5982">
      <w:pPr>
        <w:rPr>
          <w:sz w:val="28"/>
          <w:szCs w:val="28"/>
          <w:lang w:val="kk-KZ"/>
        </w:rPr>
      </w:pPr>
    </w:p>
    <w:p w:rsidR="007A7D56" w:rsidRPr="00971256" w:rsidRDefault="00971256" w:rsidP="007A7D56">
      <w:pPr>
        <w:rPr>
          <w:sz w:val="28"/>
          <w:szCs w:val="28"/>
        </w:rPr>
      </w:pPr>
      <w:r w:rsidRPr="00971256">
        <w:rPr>
          <w:sz w:val="28"/>
          <w:szCs w:val="28"/>
        </w:rPr>
        <w:t xml:space="preserve">      </w:t>
      </w:r>
      <w:r>
        <w:rPr>
          <w:sz w:val="28"/>
          <w:szCs w:val="28"/>
        </w:rPr>
        <w:t>M.Auezov South Kazakhstan State University</w:t>
      </w:r>
      <w:r w:rsidR="007A7D56" w:rsidRPr="00971256">
        <w:rPr>
          <w:sz w:val="28"/>
          <w:szCs w:val="28"/>
        </w:rPr>
        <w:t>, 201</w:t>
      </w:r>
      <w:r w:rsidR="001F783D" w:rsidRPr="00971256">
        <w:rPr>
          <w:sz w:val="28"/>
          <w:szCs w:val="28"/>
        </w:rPr>
        <w:t>8</w:t>
      </w:r>
    </w:p>
    <w:p w:rsidR="007A7D56" w:rsidRPr="00971256" w:rsidRDefault="007A7D56" w:rsidP="007A7D56">
      <w:pPr>
        <w:ind w:firstLine="425"/>
        <w:jc w:val="center"/>
        <w:rPr>
          <w:b/>
          <w:sz w:val="28"/>
          <w:szCs w:val="28"/>
        </w:rPr>
      </w:pPr>
    </w:p>
    <w:p w:rsidR="00AE2C9F" w:rsidRPr="00971256" w:rsidRDefault="00AE2C9F" w:rsidP="007A7D56">
      <w:pPr>
        <w:ind w:firstLine="425"/>
        <w:jc w:val="center"/>
        <w:rPr>
          <w:b/>
          <w:sz w:val="28"/>
          <w:szCs w:val="28"/>
        </w:rPr>
      </w:pPr>
    </w:p>
    <w:p w:rsidR="002736D6" w:rsidRDefault="002736D6" w:rsidP="002736D6">
      <w:pPr>
        <w:rPr>
          <w:b/>
          <w:sz w:val="28"/>
          <w:szCs w:val="28"/>
        </w:rPr>
      </w:pPr>
    </w:p>
    <w:p w:rsidR="002736D6" w:rsidRPr="0018395A" w:rsidRDefault="002736D6" w:rsidP="002736D6">
      <w:pPr>
        <w:ind w:right="-1"/>
        <w:jc w:val="center"/>
        <w:rPr>
          <w:sz w:val="28"/>
          <w:szCs w:val="28"/>
        </w:rPr>
      </w:pPr>
      <w:r w:rsidRPr="003039FE">
        <w:rPr>
          <w:b/>
          <w:sz w:val="28"/>
          <w:szCs w:val="28"/>
        </w:rPr>
        <w:t>CONTENT</w:t>
      </w:r>
    </w:p>
    <w:p w:rsidR="002736D6" w:rsidRPr="003039FE" w:rsidRDefault="002736D6" w:rsidP="002736D6">
      <w:pPr>
        <w:rPr>
          <w:b/>
          <w:sz w:val="28"/>
          <w:szCs w:val="28"/>
        </w:rPr>
      </w:pPr>
    </w:p>
    <w:p w:rsidR="002736D6" w:rsidRPr="003039FE" w:rsidRDefault="002736D6" w:rsidP="002736D6">
      <w:pPr>
        <w:rPr>
          <w:b/>
          <w:sz w:val="28"/>
          <w:szCs w:val="28"/>
        </w:rPr>
      </w:pPr>
    </w:p>
    <w:tbl>
      <w:tblPr>
        <w:tblpPr w:leftFromText="180" w:rightFromText="180" w:vertAnchor="text" w:tblpX="192" w:tblpY="1"/>
        <w:tblW w:w="10172" w:type="dxa"/>
        <w:tblLayout w:type="fixed"/>
        <w:tblLook w:val="0000"/>
      </w:tblPr>
      <w:tblGrid>
        <w:gridCol w:w="9464"/>
        <w:gridCol w:w="708"/>
      </w:tblGrid>
      <w:tr w:rsidR="002736D6" w:rsidRPr="002736D6" w:rsidTr="003055FE">
        <w:trPr>
          <w:trHeight w:val="402"/>
        </w:trPr>
        <w:tc>
          <w:tcPr>
            <w:tcW w:w="9464" w:type="dxa"/>
          </w:tcPr>
          <w:p w:rsidR="002736D6" w:rsidRPr="00C22888" w:rsidRDefault="002736D6" w:rsidP="002736D6">
            <w:pPr>
              <w:autoSpaceDE w:val="0"/>
              <w:autoSpaceDN w:val="0"/>
              <w:adjustRightInd w:val="0"/>
              <w:jc w:val="both"/>
              <w:rPr>
                <w:sz w:val="28"/>
                <w:szCs w:val="28"/>
              </w:rPr>
            </w:pPr>
            <w:r w:rsidRPr="00C22888">
              <w:rPr>
                <w:sz w:val="28"/>
                <w:szCs w:val="28"/>
              </w:rPr>
              <w:t>Introduction</w:t>
            </w:r>
          </w:p>
        </w:tc>
        <w:tc>
          <w:tcPr>
            <w:tcW w:w="708" w:type="dxa"/>
          </w:tcPr>
          <w:p w:rsidR="002736D6" w:rsidRPr="003055FE" w:rsidRDefault="003055FE" w:rsidP="003055FE">
            <w:pPr>
              <w:autoSpaceDE w:val="0"/>
              <w:autoSpaceDN w:val="0"/>
              <w:adjustRightInd w:val="0"/>
              <w:ind w:right="-109"/>
              <w:rPr>
                <w:sz w:val="28"/>
                <w:szCs w:val="28"/>
              </w:rPr>
            </w:pPr>
            <w:r w:rsidRPr="003055FE">
              <w:rPr>
                <w:sz w:val="28"/>
                <w:szCs w:val="28"/>
              </w:rPr>
              <w:t>7</w:t>
            </w:r>
          </w:p>
        </w:tc>
      </w:tr>
      <w:tr w:rsidR="002736D6" w:rsidRPr="002736D6" w:rsidTr="003055FE">
        <w:trPr>
          <w:trHeight w:val="402"/>
        </w:trPr>
        <w:tc>
          <w:tcPr>
            <w:tcW w:w="9464" w:type="dxa"/>
          </w:tcPr>
          <w:p w:rsidR="002736D6" w:rsidRPr="00C22888" w:rsidRDefault="002736D6" w:rsidP="00C22888">
            <w:pPr>
              <w:widowControl/>
              <w:autoSpaceDE w:val="0"/>
              <w:autoSpaceDN w:val="0"/>
              <w:adjustRightInd w:val="0"/>
              <w:rPr>
                <w:rFonts w:eastAsia="Calibri"/>
                <w:bCs/>
                <w:sz w:val="28"/>
                <w:szCs w:val="28"/>
                <w:lang w:eastAsia="ru-RU"/>
              </w:rPr>
            </w:pPr>
            <w:r w:rsidRPr="00C22888">
              <w:rPr>
                <w:rFonts w:eastAsia="Calibri"/>
                <w:bCs/>
                <w:sz w:val="28"/>
                <w:szCs w:val="28"/>
                <w:lang w:eastAsia="ru-RU"/>
              </w:rPr>
              <w:t>Biological products, industry history</w:t>
            </w:r>
          </w:p>
        </w:tc>
        <w:tc>
          <w:tcPr>
            <w:tcW w:w="708" w:type="dxa"/>
          </w:tcPr>
          <w:p w:rsidR="002736D6" w:rsidRPr="003055FE" w:rsidRDefault="003055FE" w:rsidP="003055FE">
            <w:pPr>
              <w:autoSpaceDE w:val="0"/>
              <w:autoSpaceDN w:val="0"/>
              <w:adjustRightInd w:val="0"/>
              <w:ind w:right="-109"/>
              <w:rPr>
                <w:sz w:val="28"/>
                <w:szCs w:val="28"/>
              </w:rPr>
            </w:pPr>
            <w:r w:rsidRPr="003055FE">
              <w:rPr>
                <w:sz w:val="28"/>
                <w:szCs w:val="28"/>
              </w:rPr>
              <w:t>8</w:t>
            </w:r>
          </w:p>
        </w:tc>
      </w:tr>
      <w:tr w:rsidR="002736D6" w:rsidRPr="002736D6" w:rsidTr="003055FE">
        <w:trPr>
          <w:trHeight w:val="357"/>
        </w:trPr>
        <w:tc>
          <w:tcPr>
            <w:tcW w:w="9464" w:type="dxa"/>
          </w:tcPr>
          <w:p w:rsidR="002736D6" w:rsidRPr="00C22888" w:rsidRDefault="002736D6" w:rsidP="002736D6">
            <w:pPr>
              <w:tabs>
                <w:tab w:val="left" w:pos="180"/>
              </w:tabs>
              <w:jc w:val="both"/>
              <w:rPr>
                <w:sz w:val="28"/>
                <w:szCs w:val="28"/>
              </w:rPr>
            </w:pPr>
            <w:r w:rsidRPr="00C22888">
              <w:rPr>
                <w:sz w:val="28"/>
                <w:szCs w:val="28"/>
              </w:rPr>
              <w:t>Genomics, proteomics and bioinformatics - theoretical bases of cellular biotechnology. Structural, functional and comparative genomics as a basis of creation of genetically engineered constructions on the cellular level.</w:t>
            </w:r>
          </w:p>
        </w:tc>
        <w:tc>
          <w:tcPr>
            <w:tcW w:w="708" w:type="dxa"/>
          </w:tcPr>
          <w:p w:rsidR="002736D6" w:rsidRPr="003055FE" w:rsidRDefault="003055FE" w:rsidP="003055FE">
            <w:pPr>
              <w:tabs>
                <w:tab w:val="left" w:pos="180"/>
              </w:tabs>
              <w:ind w:right="-109"/>
              <w:rPr>
                <w:sz w:val="28"/>
                <w:szCs w:val="28"/>
              </w:rPr>
            </w:pPr>
            <w:r w:rsidRPr="003055FE">
              <w:rPr>
                <w:sz w:val="28"/>
                <w:szCs w:val="28"/>
              </w:rPr>
              <w:t>10</w:t>
            </w:r>
          </w:p>
        </w:tc>
      </w:tr>
      <w:tr w:rsidR="002736D6" w:rsidRPr="002736D6" w:rsidTr="003055FE">
        <w:trPr>
          <w:trHeight w:val="357"/>
        </w:trPr>
        <w:tc>
          <w:tcPr>
            <w:tcW w:w="9464" w:type="dxa"/>
          </w:tcPr>
          <w:p w:rsidR="002736D6" w:rsidRPr="00C22888" w:rsidRDefault="002736D6" w:rsidP="002736D6">
            <w:pPr>
              <w:autoSpaceDE w:val="0"/>
              <w:autoSpaceDN w:val="0"/>
              <w:adjustRightInd w:val="0"/>
              <w:jc w:val="both"/>
              <w:rPr>
                <w:sz w:val="28"/>
                <w:szCs w:val="28"/>
              </w:rPr>
            </w:pPr>
            <w:r w:rsidRPr="00C22888">
              <w:rPr>
                <w:sz w:val="28"/>
                <w:szCs w:val="28"/>
              </w:rPr>
              <w:t>Proteomics. The bioinformatics is an oscillation of new knowledge based on data on structure and function of alive systems, biologically active materi</w:t>
            </w:r>
            <w:r w:rsidR="00C22888">
              <w:rPr>
                <w:sz w:val="28"/>
                <w:szCs w:val="28"/>
              </w:rPr>
              <w:t>als and their molecular targets</w:t>
            </w:r>
          </w:p>
        </w:tc>
        <w:tc>
          <w:tcPr>
            <w:tcW w:w="708" w:type="dxa"/>
          </w:tcPr>
          <w:p w:rsidR="002736D6" w:rsidRPr="003055FE" w:rsidRDefault="003055FE" w:rsidP="003055FE">
            <w:pPr>
              <w:autoSpaceDE w:val="0"/>
              <w:autoSpaceDN w:val="0"/>
              <w:adjustRightInd w:val="0"/>
              <w:ind w:right="-109"/>
              <w:rPr>
                <w:sz w:val="28"/>
                <w:szCs w:val="28"/>
              </w:rPr>
            </w:pPr>
            <w:r w:rsidRPr="003055FE">
              <w:rPr>
                <w:sz w:val="28"/>
                <w:szCs w:val="28"/>
              </w:rPr>
              <w:t>12</w:t>
            </w:r>
          </w:p>
        </w:tc>
      </w:tr>
      <w:tr w:rsidR="002736D6" w:rsidRPr="002736D6" w:rsidTr="003055FE">
        <w:tc>
          <w:tcPr>
            <w:tcW w:w="9464" w:type="dxa"/>
          </w:tcPr>
          <w:p w:rsidR="002736D6" w:rsidRPr="00C22888" w:rsidRDefault="002736D6" w:rsidP="002736D6">
            <w:pPr>
              <w:jc w:val="both"/>
              <w:rPr>
                <w:sz w:val="28"/>
                <w:szCs w:val="28"/>
              </w:rPr>
            </w:pPr>
            <w:r w:rsidRPr="00C22888">
              <w:rPr>
                <w:sz w:val="28"/>
                <w:szCs w:val="28"/>
              </w:rPr>
              <w:t>Cells and subcellular macromolecular structures</w:t>
            </w:r>
          </w:p>
        </w:tc>
        <w:tc>
          <w:tcPr>
            <w:tcW w:w="708" w:type="dxa"/>
          </w:tcPr>
          <w:p w:rsidR="002736D6" w:rsidRPr="003055FE" w:rsidRDefault="003055FE" w:rsidP="003055FE">
            <w:pPr>
              <w:ind w:right="-109"/>
              <w:rPr>
                <w:sz w:val="28"/>
                <w:szCs w:val="28"/>
              </w:rPr>
            </w:pPr>
            <w:r w:rsidRPr="003055FE">
              <w:rPr>
                <w:sz w:val="28"/>
                <w:szCs w:val="28"/>
              </w:rPr>
              <w:t>15</w:t>
            </w:r>
          </w:p>
        </w:tc>
      </w:tr>
      <w:tr w:rsidR="002736D6" w:rsidRPr="002736D6" w:rsidTr="003055FE">
        <w:trPr>
          <w:trHeight w:val="404"/>
        </w:trPr>
        <w:tc>
          <w:tcPr>
            <w:tcW w:w="9464" w:type="dxa"/>
          </w:tcPr>
          <w:p w:rsidR="002736D6" w:rsidRPr="00C22888" w:rsidRDefault="00C22888" w:rsidP="002736D6">
            <w:pPr>
              <w:jc w:val="both"/>
              <w:rPr>
                <w:sz w:val="28"/>
                <w:szCs w:val="28"/>
              </w:rPr>
            </w:pPr>
            <w:r>
              <w:rPr>
                <w:sz w:val="28"/>
                <w:szCs w:val="28"/>
              </w:rPr>
              <w:t>Characteristic of plant culture</w:t>
            </w:r>
          </w:p>
        </w:tc>
        <w:tc>
          <w:tcPr>
            <w:tcW w:w="708" w:type="dxa"/>
          </w:tcPr>
          <w:p w:rsidR="002736D6" w:rsidRPr="003055FE" w:rsidRDefault="003055FE" w:rsidP="003055FE">
            <w:pPr>
              <w:ind w:right="-109"/>
              <w:rPr>
                <w:sz w:val="28"/>
                <w:szCs w:val="28"/>
              </w:rPr>
            </w:pPr>
            <w:r w:rsidRPr="003055FE">
              <w:rPr>
                <w:sz w:val="28"/>
                <w:szCs w:val="28"/>
              </w:rPr>
              <w:t>17</w:t>
            </w:r>
          </w:p>
        </w:tc>
      </w:tr>
      <w:tr w:rsidR="002736D6" w:rsidRPr="002736D6" w:rsidTr="003055FE">
        <w:trPr>
          <w:trHeight w:val="282"/>
        </w:trPr>
        <w:tc>
          <w:tcPr>
            <w:tcW w:w="9464" w:type="dxa"/>
          </w:tcPr>
          <w:p w:rsidR="002736D6" w:rsidRPr="002736D6" w:rsidRDefault="002736D6" w:rsidP="002736D6">
            <w:pPr>
              <w:pStyle w:val="2"/>
              <w:tabs>
                <w:tab w:val="left" w:pos="180"/>
              </w:tabs>
              <w:spacing w:before="0" w:after="0"/>
              <w:jc w:val="both"/>
              <w:rPr>
                <w:b w:val="0"/>
                <w:i/>
                <w:sz w:val="28"/>
                <w:szCs w:val="28"/>
                <w:lang w:val="en-US"/>
              </w:rPr>
            </w:pPr>
            <w:r w:rsidRPr="002736D6">
              <w:rPr>
                <w:b w:val="0"/>
                <w:sz w:val="28"/>
                <w:szCs w:val="28"/>
                <w:lang w:val="en-US"/>
              </w:rPr>
              <w:t>Methods of production of plant cell cultures</w:t>
            </w:r>
          </w:p>
        </w:tc>
        <w:tc>
          <w:tcPr>
            <w:tcW w:w="708" w:type="dxa"/>
          </w:tcPr>
          <w:p w:rsidR="002736D6" w:rsidRPr="003055FE" w:rsidRDefault="003055FE" w:rsidP="003055FE">
            <w:pPr>
              <w:pStyle w:val="2"/>
              <w:tabs>
                <w:tab w:val="left" w:pos="180"/>
              </w:tabs>
              <w:spacing w:before="0" w:after="0"/>
              <w:ind w:right="-109"/>
              <w:rPr>
                <w:b w:val="0"/>
                <w:sz w:val="28"/>
                <w:szCs w:val="28"/>
                <w:lang w:val="en-US"/>
              </w:rPr>
            </w:pPr>
            <w:r w:rsidRPr="003055FE">
              <w:rPr>
                <w:b w:val="0"/>
                <w:sz w:val="28"/>
                <w:szCs w:val="28"/>
                <w:lang w:val="en-US"/>
              </w:rPr>
              <w:t>18</w:t>
            </w:r>
          </w:p>
        </w:tc>
      </w:tr>
      <w:tr w:rsidR="002736D6" w:rsidRPr="002736D6" w:rsidTr="003055FE">
        <w:trPr>
          <w:trHeight w:val="311"/>
        </w:trPr>
        <w:tc>
          <w:tcPr>
            <w:tcW w:w="9464" w:type="dxa"/>
          </w:tcPr>
          <w:p w:rsidR="002736D6" w:rsidRPr="002736D6" w:rsidRDefault="002736D6" w:rsidP="002736D6">
            <w:pPr>
              <w:pStyle w:val="2"/>
              <w:tabs>
                <w:tab w:val="left" w:pos="180"/>
              </w:tabs>
              <w:spacing w:before="0" w:after="0"/>
              <w:jc w:val="both"/>
              <w:rPr>
                <w:b w:val="0"/>
                <w:i/>
                <w:sz w:val="28"/>
                <w:szCs w:val="28"/>
                <w:lang w:val="en-US"/>
              </w:rPr>
            </w:pPr>
            <w:r w:rsidRPr="002736D6">
              <w:rPr>
                <w:b w:val="0"/>
                <w:sz w:val="28"/>
                <w:szCs w:val="28"/>
                <w:lang w:val="en-US"/>
              </w:rPr>
              <w:t>Suspension cultivation. Cultivation of separate cells</w:t>
            </w:r>
          </w:p>
        </w:tc>
        <w:tc>
          <w:tcPr>
            <w:tcW w:w="708" w:type="dxa"/>
          </w:tcPr>
          <w:p w:rsidR="002736D6" w:rsidRPr="003055FE" w:rsidRDefault="003055FE" w:rsidP="003055FE">
            <w:pPr>
              <w:pStyle w:val="2"/>
              <w:tabs>
                <w:tab w:val="left" w:pos="180"/>
              </w:tabs>
              <w:spacing w:before="0" w:after="0"/>
              <w:ind w:right="-109"/>
              <w:rPr>
                <w:b w:val="0"/>
                <w:sz w:val="28"/>
                <w:szCs w:val="28"/>
                <w:lang w:val="en-US"/>
              </w:rPr>
            </w:pPr>
            <w:r w:rsidRPr="003055FE">
              <w:rPr>
                <w:b w:val="0"/>
                <w:sz w:val="28"/>
                <w:szCs w:val="28"/>
                <w:lang w:val="en-US"/>
              </w:rPr>
              <w:t>27</w:t>
            </w:r>
          </w:p>
        </w:tc>
      </w:tr>
      <w:tr w:rsidR="002736D6" w:rsidRPr="002736D6" w:rsidTr="003055FE">
        <w:trPr>
          <w:trHeight w:val="169"/>
        </w:trPr>
        <w:tc>
          <w:tcPr>
            <w:tcW w:w="9464" w:type="dxa"/>
          </w:tcPr>
          <w:p w:rsidR="002736D6" w:rsidRPr="002736D6" w:rsidRDefault="002736D6" w:rsidP="002736D6">
            <w:pPr>
              <w:pStyle w:val="2"/>
              <w:tabs>
                <w:tab w:val="left" w:pos="180"/>
              </w:tabs>
              <w:spacing w:before="0" w:after="0"/>
              <w:jc w:val="both"/>
              <w:rPr>
                <w:b w:val="0"/>
                <w:i/>
                <w:sz w:val="28"/>
                <w:szCs w:val="28"/>
                <w:lang w:val="en-US"/>
              </w:rPr>
            </w:pPr>
            <w:r w:rsidRPr="002736D6">
              <w:rPr>
                <w:b w:val="0"/>
                <w:sz w:val="28"/>
                <w:szCs w:val="28"/>
                <w:lang w:val="en-US"/>
              </w:rPr>
              <w:t>Protoplasts of plant cells. Methods of selection of protoplasts</w:t>
            </w:r>
          </w:p>
        </w:tc>
        <w:tc>
          <w:tcPr>
            <w:tcW w:w="708" w:type="dxa"/>
          </w:tcPr>
          <w:p w:rsidR="002736D6" w:rsidRPr="003055FE" w:rsidRDefault="003055FE" w:rsidP="003055FE">
            <w:pPr>
              <w:pStyle w:val="2"/>
              <w:tabs>
                <w:tab w:val="left" w:pos="180"/>
              </w:tabs>
              <w:spacing w:before="0" w:after="0"/>
              <w:ind w:right="-109"/>
              <w:rPr>
                <w:b w:val="0"/>
                <w:sz w:val="28"/>
                <w:szCs w:val="28"/>
                <w:lang w:val="en-US"/>
              </w:rPr>
            </w:pPr>
            <w:r w:rsidRPr="003055FE">
              <w:rPr>
                <w:b w:val="0"/>
                <w:sz w:val="28"/>
                <w:szCs w:val="28"/>
                <w:lang w:val="en-US"/>
              </w:rPr>
              <w:t>33</w:t>
            </w:r>
          </w:p>
        </w:tc>
      </w:tr>
      <w:tr w:rsidR="002736D6" w:rsidRPr="002736D6" w:rsidTr="003055FE">
        <w:trPr>
          <w:trHeight w:val="442"/>
        </w:trPr>
        <w:tc>
          <w:tcPr>
            <w:tcW w:w="9464" w:type="dxa"/>
          </w:tcPr>
          <w:p w:rsidR="002736D6" w:rsidRPr="002736D6" w:rsidRDefault="002736D6" w:rsidP="002736D6">
            <w:pPr>
              <w:pStyle w:val="2"/>
              <w:tabs>
                <w:tab w:val="left" w:pos="180"/>
              </w:tabs>
              <w:spacing w:before="0" w:after="0"/>
              <w:jc w:val="both"/>
              <w:rPr>
                <w:b w:val="0"/>
                <w:i/>
                <w:sz w:val="28"/>
                <w:szCs w:val="28"/>
                <w:lang w:val="en-US"/>
              </w:rPr>
            </w:pPr>
            <w:r w:rsidRPr="002736D6">
              <w:rPr>
                <w:b w:val="0"/>
                <w:sz w:val="28"/>
                <w:szCs w:val="28"/>
                <w:lang w:val="en-US"/>
              </w:rPr>
              <w:t>Somatic hybridization. Methods of merge of protoplasts</w:t>
            </w:r>
          </w:p>
        </w:tc>
        <w:tc>
          <w:tcPr>
            <w:tcW w:w="708" w:type="dxa"/>
          </w:tcPr>
          <w:p w:rsidR="002736D6" w:rsidRPr="003055FE" w:rsidRDefault="003055FE" w:rsidP="003055FE">
            <w:pPr>
              <w:pStyle w:val="2"/>
              <w:tabs>
                <w:tab w:val="left" w:pos="180"/>
              </w:tabs>
              <w:spacing w:before="0" w:after="0"/>
              <w:ind w:right="-109"/>
              <w:rPr>
                <w:b w:val="0"/>
                <w:sz w:val="28"/>
                <w:szCs w:val="28"/>
                <w:lang w:val="en-US"/>
              </w:rPr>
            </w:pPr>
            <w:r w:rsidRPr="003055FE">
              <w:rPr>
                <w:b w:val="0"/>
                <w:sz w:val="28"/>
                <w:szCs w:val="28"/>
                <w:lang w:val="en-US"/>
              </w:rPr>
              <w:t>34</w:t>
            </w:r>
          </w:p>
        </w:tc>
      </w:tr>
      <w:tr w:rsidR="002736D6" w:rsidRPr="002736D6" w:rsidTr="003055FE">
        <w:trPr>
          <w:trHeight w:val="373"/>
        </w:trPr>
        <w:tc>
          <w:tcPr>
            <w:tcW w:w="9464" w:type="dxa"/>
          </w:tcPr>
          <w:p w:rsidR="002736D6" w:rsidRPr="002736D6" w:rsidRDefault="002736D6" w:rsidP="002736D6">
            <w:pPr>
              <w:pStyle w:val="2"/>
              <w:tabs>
                <w:tab w:val="left" w:pos="180"/>
              </w:tabs>
              <w:spacing w:before="0" w:after="0"/>
              <w:jc w:val="both"/>
              <w:rPr>
                <w:i/>
                <w:sz w:val="28"/>
                <w:szCs w:val="28"/>
                <w:lang w:val="en-US"/>
              </w:rPr>
            </w:pPr>
            <w:r w:rsidRPr="002736D6">
              <w:rPr>
                <w:b w:val="0"/>
                <w:sz w:val="28"/>
                <w:szCs w:val="28"/>
                <w:lang w:val="en-US"/>
              </w:rPr>
              <w:t>Variety of receiving somatic hybrids with various combinations of parental and cytoplasmatic genomes</w:t>
            </w:r>
          </w:p>
        </w:tc>
        <w:tc>
          <w:tcPr>
            <w:tcW w:w="708" w:type="dxa"/>
          </w:tcPr>
          <w:p w:rsidR="002736D6" w:rsidRPr="003055FE" w:rsidRDefault="003055FE" w:rsidP="003055FE">
            <w:pPr>
              <w:pStyle w:val="2"/>
              <w:tabs>
                <w:tab w:val="left" w:pos="180"/>
              </w:tabs>
              <w:spacing w:before="0" w:after="0"/>
              <w:ind w:right="-109"/>
              <w:rPr>
                <w:b w:val="0"/>
                <w:sz w:val="28"/>
                <w:szCs w:val="28"/>
                <w:lang w:val="en-US"/>
              </w:rPr>
            </w:pPr>
            <w:r w:rsidRPr="003055FE">
              <w:rPr>
                <w:b w:val="0"/>
                <w:sz w:val="28"/>
                <w:szCs w:val="28"/>
                <w:lang w:val="en-US"/>
              </w:rPr>
              <w:t>34</w:t>
            </w:r>
          </w:p>
        </w:tc>
      </w:tr>
      <w:tr w:rsidR="002736D6" w:rsidRPr="002736D6" w:rsidTr="003055FE">
        <w:trPr>
          <w:trHeight w:val="373"/>
        </w:trPr>
        <w:tc>
          <w:tcPr>
            <w:tcW w:w="9464" w:type="dxa"/>
          </w:tcPr>
          <w:p w:rsidR="002736D6" w:rsidRPr="002736D6" w:rsidRDefault="002736D6" w:rsidP="002736D6">
            <w:pPr>
              <w:pStyle w:val="2"/>
              <w:tabs>
                <w:tab w:val="left" w:pos="180"/>
              </w:tabs>
              <w:spacing w:before="0" w:after="0"/>
              <w:jc w:val="both"/>
              <w:rPr>
                <w:i/>
                <w:sz w:val="28"/>
                <w:szCs w:val="28"/>
                <w:lang w:val="en-US"/>
              </w:rPr>
            </w:pPr>
            <w:r w:rsidRPr="002736D6">
              <w:rPr>
                <w:b w:val="0"/>
                <w:sz w:val="28"/>
                <w:szCs w:val="28"/>
                <w:lang w:val="en-US"/>
              </w:rPr>
              <w:t>Cultivation of animal cells. Cultural systems of animal cells</w:t>
            </w:r>
          </w:p>
        </w:tc>
        <w:tc>
          <w:tcPr>
            <w:tcW w:w="708" w:type="dxa"/>
          </w:tcPr>
          <w:p w:rsidR="002736D6" w:rsidRPr="003055FE" w:rsidRDefault="003055FE" w:rsidP="003055FE">
            <w:pPr>
              <w:pStyle w:val="2"/>
              <w:tabs>
                <w:tab w:val="left" w:pos="180"/>
              </w:tabs>
              <w:spacing w:before="0" w:after="0"/>
              <w:ind w:right="-109"/>
              <w:rPr>
                <w:b w:val="0"/>
                <w:sz w:val="28"/>
                <w:szCs w:val="28"/>
                <w:lang w:val="en-US"/>
              </w:rPr>
            </w:pPr>
            <w:r w:rsidRPr="003055FE">
              <w:rPr>
                <w:b w:val="0"/>
                <w:sz w:val="28"/>
                <w:szCs w:val="28"/>
                <w:lang w:val="en-US"/>
              </w:rPr>
              <w:t>36</w:t>
            </w:r>
          </w:p>
        </w:tc>
      </w:tr>
      <w:tr w:rsidR="002736D6" w:rsidRPr="002736D6" w:rsidTr="003055FE">
        <w:trPr>
          <w:trHeight w:val="373"/>
        </w:trPr>
        <w:tc>
          <w:tcPr>
            <w:tcW w:w="9464" w:type="dxa"/>
          </w:tcPr>
          <w:p w:rsidR="002736D6" w:rsidRPr="00C22888" w:rsidRDefault="002736D6" w:rsidP="002736D6">
            <w:pPr>
              <w:shd w:val="clear" w:color="auto" w:fill="FFFFFF"/>
              <w:tabs>
                <w:tab w:val="left" w:pos="180"/>
              </w:tabs>
              <w:jc w:val="both"/>
              <w:rPr>
                <w:snapToGrid w:val="0"/>
                <w:sz w:val="28"/>
                <w:szCs w:val="28"/>
              </w:rPr>
            </w:pPr>
            <w:r w:rsidRPr="00C22888">
              <w:rPr>
                <w:snapToGrid w:val="0"/>
                <w:sz w:val="28"/>
                <w:szCs w:val="28"/>
              </w:rPr>
              <w:t>Mediums for cultivation of animal cell cultures</w:t>
            </w:r>
          </w:p>
        </w:tc>
        <w:tc>
          <w:tcPr>
            <w:tcW w:w="708" w:type="dxa"/>
          </w:tcPr>
          <w:p w:rsidR="002736D6" w:rsidRPr="003055FE" w:rsidRDefault="003055FE" w:rsidP="003055FE">
            <w:pPr>
              <w:shd w:val="clear" w:color="auto" w:fill="FFFFFF"/>
              <w:tabs>
                <w:tab w:val="left" w:pos="180"/>
              </w:tabs>
              <w:ind w:right="-109"/>
              <w:rPr>
                <w:snapToGrid w:val="0"/>
                <w:sz w:val="28"/>
                <w:szCs w:val="28"/>
              </w:rPr>
            </w:pPr>
            <w:r w:rsidRPr="003055FE">
              <w:rPr>
                <w:snapToGrid w:val="0"/>
                <w:sz w:val="28"/>
                <w:szCs w:val="28"/>
              </w:rPr>
              <w:t>38</w:t>
            </w:r>
          </w:p>
        </w:tc>
      </w:tr>
      <w:tr w:rsidR="002736D6" w:rsidRPr="002736D6" w:rsidTr="003055FE">
        <w:trPr>
          <w:trHeight w:val="373"/>
        </w:trPr>
        <w:tc>
          <w:tcPr>
            <w:tcW w:w="9464" w:type="dxa"/>
          </w:tcPr>
          <w:p w:rsidR="002736D6" w:rsidRPr="00C22888" w:rsidRDefault="002736D6" w:rsidP="002736D6">
            <w:pPr>
              <w:shd w:val="clear" w:color="auto" w:fill="FFFFFF"/>
              <w:tabs>
                <w:tab w:val="left" w:pos="180"/>
              </w:tabs>
              <w:jc w:val="both"/>
              <w:rPr>
                <w:snapToGrid w:val="0"/>
                <w:sz w:val="28"/>
                <w:szCs w:val="28"/>
              </w:rPr>
            </w:pPr>
            <w:r w:rsidRPr="00C22888">
              <w:rPr>
                <w:snapToGrid w:val="0"/>
                <w:sz w:val="28"/>
                <w:szCs w:val="28"/>
              </w:rPr>
              <w:t>Receiving hybridomas. Monoclonal antibodies and their use in medicine and veterinary science</w:t>
            </w:r>
          </w:p>
        </w:tc>
        <w:tc>
          <w:tcPr>
            <w:tcW w:w="708" w:type="dxa"/>
          </w:tcPr>
          <w:p w:rsidR="002736D6" w:rsidRPr="003055FE" w:rsidRDefault="003055FE" w:rsidP="003055FE">
            <w:pPr>
              <w:shd w:val="clear" w:color="auto" w:fill="FFFFFF"/>
              <w:tabs>
                <w:tab w:val="left" w:pos="180"/>
              </w:tabs>
              <w:ind w:right="-109"/>
              <w:rPr>
                <w:snapToGrid w:val="0"/>
                <w:sz w:val="28"/>
                <w:szCs w:val="28"/>
              </w:rPr>
            </w:pPr>
            <w:r w:rsidRPr="003055FE">
              <w:rPr>
                <w:snapToGrid w:val="0"/>
                <w:sz w:val="28"/>
                <w:szCs w:val="28"/>
              </w:rPr>
              <w:t>38</w:t>
            </w:r>
          </w:p>
        </w:tc>
      </w:tr>
      <w:tr w:rsidR="002736D6" w:rsidRPr="002736D6" w:rsidTr="003055FE">
        <w:trPr>
          <w:trHeight w:val="373"/>
        </w:trPr>
        <w:tc>
          <w:tcPr>
            <w:tcW w:w="9464" w:type="dxa"/>
          </w:tcPr>
          <w:p w:rsidR="002736D6" w:rsidRPr="00C22888" w:rsidRDefault="002736D6" w:rsidP="002736D6">
            <w:pPr>
              <w:jc w:val="both"/>
              <w:rPr>
                <w:sz w:val="28"/>
                <w:szCs w:val="28"/>
              </w:rPr>
            </w:pPr>
            <w:r w:rsidRPr="00C22888">
              <w:rPr>
                <w:sz w:val="28"/>
                <w:szCs w:val="28"/>
              </w:rPr>
              <w:t>Use of recombinant microorganisms for receiving commercial products. Microbiolog</w:t>
            </w:r>
            <w:r w:rsidR="00C22888" w:rsidRPr="00C22888">
              <w:rPr>
                <w:sz w:val="28"/>
                <w:szCs w:val="28"/>
              </w:rPr>
              <w:t>ical production of medicines</w:t>
            </w:r>
          </w:p>
        </w:tc>
        <w:tc>
          <w:tcPr>
            <w:tcW w:w="708" w:type="dxa"/>
          </w:tcPr>
          <w:p w:rsidR="002736D6" w:rsidRPr="003055FE" w:rsidRDefault="003055FE" w:rsidP="003055FE">
            <w:pPr>
              <w:ind w:right="-109"/>
              <w:rPr>
                <w:sz w:val="28"/>
                <w:szCs w:val="28"/>
              </w:rPr>
            </w:pPr>
            <w:r w:rsidRPr="003055FE">
              <w:rPr>
                <w:sz w:val="28"/>
                <w:szCs w:val="28"/>
              </w:rPr>
              <w:t>39</w:t>
            </w:r>
          </w:p>
        </w:tc>
      </w:tr>
      <w:tr w:rsidR="002736D6" w:rsidRPr="002736D6" w:rsidTr="003055FE">
        <w:trPr>
          <w:trHeight w:val="373"/>
        </w:trPr>
        <w:tc>
          <w:tcPr>
            <w:tcW w:w="9464" w:type="dxa"/>
          </w:tcPr>
          <w:p w:rsidR="002736D6" w:rsidRPr="00C22888" w:rsidRDefault="002736D6" w:rsidP="002736D6">
            <w:pPr>
              <w:pStyle w:val="2"/>
              <w:tabs>
                <w:tab w:val="left" w:pos="180"/>
              </w:tabs>
              <w:spacing w:before="0" w:after="0"/>
              <w:jc w:val="both"/>
              <w:rPr>
                <w:i/>
                <w:sz w:val="28"/>
                <w:szCs w:val="28"/>
                <w:lang w:val="en-US"/>
              </w:rPr>
            </w:pPr>
            <w:r w:rsidRPr="002736D6">
              <w:rPr>
                <w:b w:val="0"/>
                <w:sz w:val="28"/>
                <w:szCs w:val="28"/>
                <w:lang w:val="en-US"/>
              </w:rPr>
              <w:t xml:space="preserve">The bacteria stimulating plant growth. Microbial insecticides. Biotechnology of microbial-plant interaction. </w:t>
            </w:r>
            <w:r w:rsidRPr="002736D6">
              <w:rPr>
                <w:b w:val="0"/>
                <w:sz w:val="28"/>
                <w:szCs w:val="28"/>
              </w:rPr>
              <w:t>Integration of genetic systems in symbiotic interactions for selection</w:t>
            </w:r>
          </w:p>
        </w:tc>
        <w:tc>
          <w:tcPr>
            <w:tcW w:w="708" w:type="dxa"/>
          </w:tcPr>
          <w:p w:rsidR="002736D6" w:rsidRPr="003055FE" w:rsidRDefault="003055FE" w:rsidP="003055FE">
            <w:pPr>
              <w:pStyle w:val="2"/>
              <w:tabs>
                <w:tab w:val="left" w:pos="180"/>
              </w:tabs>
              <w:spacing w:before="0" w:after="0"/>
              <w:ind w:right="-109"/>
              <w:rPr>
                <w:b w:val="0"/>
                <w:sz w:val="28"/>
                <w:szCs w:val="28"/>
                <w:lang w:val="en-US"/>
              </w:rPr>
            </w:pPr>
            <w:r w:rsidRPr="003055FE">
              <w:rPr>
                <w:b w:val="0"/>
                <w:sz w:val="28"/>
                <w:szCs w:val="28"/>
                <w:lang w:val="en-US"/>
              </w:rPr>
              <w:t>43</w:t>
            </w:r>
          </w:p>
        </w:tc>
      </w:tr>
      <w:tr w:rsidR="002736D6" w:rsidRPr="002736D6" w:rsidTr="003055FE">
        <w:trPr>
          <w:trHeight w:val="284"/>
        </w:trPr>
        <w:tc>
          <w:tcPr>
            <w:tcW w:w="9464" w:type="dxa"/>
          </w:tcPr>
          <w:p w:rsidR="002736D6" w:rsidRPr="00C22888" w:rsidRDefault="002736D6" w:rsidP="002736D6">
            <w:pPr>
              <w:autoSpaceDE w:val="0"/>
              <w:autoSpaceDN w:val="0"/>
              <w:adjustRightInd w:val="0"/>
              <w:jc w:val="both"/>
              <w:rPr>
                <w:sz w:val="28"/>
                <w:szCs w:val="28"/>
              </w:rPr>
            </w:pPr>
            <w:r w:rsidRPr="00C22888">
              <w:rPr>
                <w:sz w:val="28"/>
                <w:szCs w:val="28"/>
              </w:rPr>
              <w:t>The production synthesis of proteins with using of recombinant microorganisms. New technologies of creation and production of antibiotics</w:t>
            </w:r>
          </w:p>
        </w:tc>
        <w:tc>
          <w:tcPr>
            <w:tcW w:w="708" w:type="dxa"/>
          </w:tcPr>
          <w:p w:rsidR="002736D6" w:rsidRPr="003055FE" w:rsidRDefault="003055FE" w:rsidP="003055FE">
            <w:pPr>
              <w:autoSpaceDE w:val="0"/>
              <w:autoSpaceDN w:val="0"/>
              <w:adjustRightInd w:val="0"/>
              <w:ind w:right="-109"/>
              <w:rPr>
                <w:sz w:val="28"/>
                <w:szCs w:val="28"/>
              </w:rPr>
            </w:pPr>
            <w:r w:rsidRPr="003055FE">
              <w:rPr>
                <w:sz w:val="28"/>
                <w:szCs w:val="28"/>
              </w:rPr>
              <w:t>46</w:t>
            </w:r>
          </w:p>
        </w:tc>
      </w:tr>
      <w:tr w:rsidR="002736D6" w:rsidRPr="002736D6" w:rsidTr="003055FE">
        <w:trPr>
          <w:trHeight w:val="333"/>
        </w:trPr>
        <w:tc>
          <w:tcPr>
            <w:tcW w:w="9464" w:type="dxa"/>
          </w:tcPr>
          <w:p w:rsidR="002736D6" w:rsidRPr="00C22888" w:rsidRDefault="002736D6" w:rsidP="002736D6">
            <w:pPr>
              <w:jc w:val="both"/>
              <w:rPr>
                <w:sz w:val="28"/>
                <w:szCs w:val="28"/>
              </w:rPr>
            </w:pPr>
            <w:r w:rsidRPr="00C22888">
              <w:rPr>
                <w:sz w:val="28"/>
                <w:szCs w:val="28"/>
              </w:rPr>
              <w:t>Genetic engineering of plants. Selection of the plants steady against insects-w</w:t>
            </w:r>
            <w:r w:rsidR="00C22888" w:rsidRPr="00C22888">
              <w:rPr>
                <w:sz w:val="28"/>
                <w:szCs w:val="28"/>
              </w:rPr>
              <w:t>reckers, viruses and herbicides</w:t>
            </w:r>
          </w:p>
        </w:tc>
        <w:tc>
          <w:tcPr>
            <w:tcW w:w="708" w:type="dxa"/>
          </w:tcPr>
          <w:p w:rsidR="002736D6" w:rsidRPr="003055FE" w:rsidRDefault="003055FE" w:rsidP="003055FE">
            <w:pPr>
              <w:ind w:right="-109"/>
              <w:rPr>
                <w:sz w:val="28"/>
                <w:szCs w:val="28"/>
              </w:rPr>
            </w:pPr>
            <w:r w:rsidRPr="003055FE">
              <w:rPr>
                <w:sz w:val="28"/>
                <w:szCs w:val="28"/>
              </w:rPr>
              <w:t>53</w:t>
            </w:r>
          </w:p>
        </w:tc>
      </w:tr>
      <w:tr w:rsidR="002736D6" w:rsidRPr="002736D6" w:rsidTr="003055FE">
        <w:trPr>
          <w:trHeight w:val="333"/>
        </w:trPr>
        <w:tc>
          <w:tcPr>
            <w:tcW w:w="9464" w:type="dxa"/>
          </w:tcPr>
          <w:p w:rsidR="002736D6" w:rsidRPr="00C22888" w:rsidRDefault="002736D6" w:rsidP="002736D6">
            <w:pPr>
              <w:pStyle w:val="2"/>
              <w:tabs>
                <w:tab w:val="left" w:pos="180"/>
              </w:tabs>
              <w:spacing w:before="0" w:after="0"/>
              <w:jc w:val="both"/>
              <w:rPr>
                <w:b w:val="0"/>
                <w:i/>
                <w:sz w:val="28"/>
                <w:szCs w:val="28"/>
                <w:lang w:val="en-US"/>
              </w:rPr>
            </w:pPr>
            <w:r w:rsidRPr="00C22888">
              <w:rPr>
                <w:b w:val="0"/>
                <w:sz w:val="28"/>
                <w:szCs w:val="28"/>
                <w:lang w:val="en-US"/>
              </w:rPr>
              <w:t>Receiving plants steady against adverse effects and aging. Bioengineering ways of decolourization of flowers, plants nutrition value changes, including taste and appearance of fruits</w:t>
            </w:r>
          </w:p>
        </w:tc>
        <w:tc>
          <w:tcPr>
            <w:tcW w:w="708" w:type="dxa"/>
          </w:tcPr>
          <w:p w:rsidR="002736D6" w:rsidRPr="003055FE" w:rsidRDefault="003055FE" w:rsidP="003055FE">
            <w:pPr>
              <w:pStyle w:val="2"/>
              <w:tabs>
                <w:tab w:val="left" w:pos="180"/>
              </w:tabs>
              <w:spacing w:before="0" w:after="0"/>
              <w:ind w:right="-109"/>
              <w:rPr>
                <w:b w:val="0"/>
                <w:sz w:val="28"/>
                <w:szCs w:val="28"/>
                <w:lang w:val="en-US"/>
              </w:rPr>
            </w:pPr>
            <w:r w:rsidRPr="003055FE">
              <w:rPr>
                <w:b w:val="0"/>
                <w:sz w:val="28"/>
                <w:szCs w:val="28"/>
                <w:lang w:val="en-US"/>
              </w:rPr>
              <w:t>56</w:t>
            </w:r>
          </w:p>
        </w:tc>
      </w:tr>
      <w:tr w:rsidR="002736D6" w:rsidRPr="002736D6" w:rsidTr="003055FE">
        <w:trPr>
          <w:trHeight w:val="170"/>
        </w:trPr>
        <w:tc>
          <w:tcPr>
            <w:tcW w:w="9464" w:type="dxa"/>
          </w:tcPr>
          <w:p w:rsidR="002736D6" w:rsidRPr="00C22888" w:rsidRDefault="002736D6" w:rsidP="002736D6">
            <w:pPr>
              <w:autoSpaceDE w:val="0"/>
              <w:autoSpaceDN w:val="0"/>
              <w:adjustRightInd w:val="0"/>
              <w:jc w:val="both"/>
              <w:rPr>
                <w:sz w:val="28"/>
                <w:szCs w:val="28"/>
              </w:rPr>
            </w:pPr>
            <w:r w:rsidRPr="00C22888">
              <w:rPr>
                <w:sz w:val="28"/>
                <w:szCs w:val="28"/>
              </w:rPr>
              <w:t>Green microalgae for biodiesel extraction. Use in biotechnology of influence of various factors on processes of extraction at cya</w:t>
            </w:r>
            <w:r w:rsidR="00C22888" w:rsidRPr="00C22888">
              <w:rPr>
                <w:sz w:val="28"/>
                <w:szCs w:val="28"/>
              </w:rPr>
              <w:t>nobacteria and green microalgas</w:t>
            </w:r>
          </w:p>
        </w:tc>
        <w:tc>
          <w:tcPr>
            <w:tcW w:w="708" w:type="dxa"/>
          </w:tcPr>
          <w:p w:rsidR="002736D6" w:rsidRPr="003055FE" w:rsidRDefault="003055FE" w:rsidP="003055FE">
            <w:pPr>
              <w:autoSpaceDE w:val="0"/>
              <w:autoSpaceDN w:val="0"/>
              <w:adjustRightInd w:val="0"/>
              <w:ind w:right="-109"/>
              <w:rPr>
                <w:sz w:val="28"/>
                <w:szCs w:val="28"/>
              </w:rPr>
            </w:pPr>
            <w:r w:rsidRPr="003055FE">
              <w:rPr>
                <w:sz w:val="28"/>
                <w:szCs w:val="28"/>
              </w:rPr>
              <w:t>59</w:t>
            </w:r>
          </w:p>
        </w:tc>
      </w:tr>
      <w:tr w:rsidR="002736D6" w:rsidRPr="002736D6" w:rsidTr="003055FE">
        <w:trPr>
          <w:trHeight w:val="170"/>
        </w:trPr>
        <w:tc>
          <w:tcPr>
            <w:tcW w:w="9464" w:type="dxa"/>
          </w:tcPr>
          <w:p w:rsidR="002736D6" w:rsidRPr="00C22888" w:rsidRDefault="002736D6" w:rsidP="00207BAD">
            <w:pPr>
              <w:pStyle w:val="2"/>
              <w:tabs>
                <w:tab w:val="left" w:pos="180"/>
              </w:tabs>
              <w:spacing w:before="0" w:after="0"/>
              <w:jc w:val="both"/>
              <w:rPr>
                <w:b w:val="0"/>
                <w:i/>
                <w:sz w:val="28"/>
                <w:szCs w:val="28"/>
                <w:lang w:val="en-US"/>
              </w:rPr>
            </w:pPr>
            <w:r w:rsidRPr="00C22888">
              <w:rPr>
                <w:b w:val="0"/>
                <w:sz w:val="28"/>
                <w:szCs w:val="28"/>
                <w:lang w:val="en-US"/>
              </w:rPr>
              <w:t>Influence of different factors on the growth of microalgae</w:t>
            </w:r>
          </w:p>
        </w:tc>
        <w:tc>
          <w:tcPr>
            <w:tcW w:w="708" w:type="dxa"/>
          </w:tcPr>
          <w:p w:rsidR="002736D6" w:rsidRPr="003055FE" w:rsidRDefault="003055FE" w:rsidP="003055FE">
            <w:pPr>
              <w:pStyle w:val="2"/>
              <w:tabs>
                <w:tab w:val="left" w:pos="180"/>
              </w:tabs>
              <w:spacing w:before="0" w:after="0"/>
              <w:ind w:right="-109"/>
              <w:rPr>
                <w:b w:val="0"/>
                <w:sz w:val="28"/>
                <w:szCs w:val="28"/>
                <w:lang w:val="en-US"/>
              </w:rPr>
            </w:pPr>
            <w:r w:rsidRPr="003055FE">
              <w:rPr>
                <w:b w:val="0"/>
                <w:sz w:val="28"/>
                <w:szCs w:val="28"/>
                <w:lang w:val="en-US"/>
              </w:rPr>
              <w:t>62</w:t>
            </w:r>
          </w:p>
        </w:tc>
      </w:tr>
      <w:tr w:rsidR="002736D6" w:rsidRPr="002736D6" w:rsidTr="003055FE">
        <w:trPr>
          <w:trHeight w:val="304"/>
        </w:trPr>
        <w:tc>
          <w:tcPr>
            <w:tcW w:w="9464" w:type="dxa"/>
          </w:tcPr>
          <w:p w:rsidR="002736D6" w:rsidRPr="00C22888" w:rsidRDefault="002736D6" w:rsidP="00207BAD">
            <w:pPr>
              <w:ind w:right="-108"/>
              <w:jc w:val="both"/>
              <w:rPr>
                <w:sz w:val="28"/>
                <w:szCs w:val="28"/>
              </w:rPr>
            </w:pPr>
            <w:r w:rsidRPr="00C22888">
              <w:rPr>
                <w:sz w:val="28"/>
                <w:szCs w:val="28"/>
              </w:rPr>
              <w:t xml:space="preserve">Delivery of genes and oligonucleotides in cells with use of a peptide vector as the carrier. Liposomes as carriers of vectors, oligonucleotides, proteins and other </w:t>
            </w:r>
            <w:r w:rsidRPr="00C22888">
              <w:rPr>
                <w:sz w:val="28"/>
                <w:szCs w:val="28"/>
              </w:rPr>
              <w:lastRenderedPageBreak/>
              <w:t>macromolecul</w:t>
            </w:r>
            <w:r w:rsidR="00C22888" w:rsidRPr="00C22888">
              <w:rPr>
                <w:sz w:val="28"/>
                <w:szCs w:val="28"/>
              </w:rPr>
              <w:t>es in various cells and tissues</w:t>
            </w:r>
          </w:p>
        </w:tc>
        <w:tc>
          <w:tcPr>
            <w:tcW w:w="708" w:type="dxa"/>
          </w:tcPr>
          <w:p w:rsidR="002736D6" w:rsidRPr="003055FE" w:rsidRDefault="003055FE" w:rsidP="003055FE">
            <w:pPr>
              <w:ind w:right="-109"/>
              <w:rPr>
                <w:sz w:val="28"/>
                <w:szCs w:val="28"/>
              </w:rPr>
            </w:pPr>
            <w:r w:rsidRPr="003055FE">
              <w:rPr>
                <w:sz w:val="28"/>
                <w:szCs w:val="28"/>
              </w:rPr>
              <w:lastRenderedPageBreak/>
              <w:t>67</w:t>
            </w:r>
          </w:p>
        </w:tc>
      </w:tr>
      <w:tr w:rsidR="002736D6" w:rsidRPr="002736D6" w:rsidTr="003055FE">
        <w:trPr>
          <w:trHeight w:val="176"/>
        </w:trPr>
        <w:tc>
          <w:tcPr>
            <w:tcW w:w="9464" w:type="dxa"/>
          </w:tcPr>
          <w:p w:rsidR="002736D6" w:rsidRPr="00C22888" w:rsidRDefault="002736D6" w:rsidP="00207BAD">
            <w:pPr>
              <w:jc w:val="both"/>
              <w:rPr>
                <w:sz w:val="28"/>
                <w:szCs w:val="28"/>
              </w:rPr>
            </w:pPr>
            <w:r w:rsidRPr="00C22888">
              <w:rPr>
                <w:sz w:val="28"/>
                <w:szCs w:val="28"/>
              </w:rPr>
              <w:lastRenderedPageBreak/>
              <w:t>Human molecular genetics</w:t>
            </w:r>
            <w:r w:rsidR="00C22888" w:rsidRPr="00C22888">
              <w:rPr>
                <w:sz w:val="28"/>
                <w:szCs w:val="28"/>
              </w:rPr>
              <w:t>. Gene cloning and gene therapy</w:t>
            </w:r>
          </w:p>
        </w:tc>
        <w:tc>
          <w:tcPr>
            <w:tcW w:w="708" w:type="dxa"/>
          </w:tcPr>
          <w:p w:rsidR="002736D6" w:rsidRPr="003055FE" w:rsidRDefault="003055FE" w:rsidP="003055FE">
            <w:pPr>
              <w:ind w:right="-109"/>
              <w:rPr>
                <w:sz w:val="28"/>
                <w:szCs w:val="28"/>
              </w:rPr>
            </w:pPr>
            <w:r w:rsidRPr="003055FE">
              <w:rPr>
                <w:sz w:val="28"/>
                <w:szCs w:val="28"/>
              </w:rPr>
              <w:t>69</w:t>
            </w:r>
          </w:p>
        </w:tc>
      </w:tr>
      <w:tr w:rsidR="002736D6" w:rsidRPr="00C22888" w:rsidTr="003055FE">
        <w:trPr>
          <w:trHeight w:val="176"/>
        </w:trPr>
        <w:tc>
          <w:tcPr>
            <w:tcW w:w="9464" w:type="dxa"/>
          </w:tcPr>
          <w:p w:rsidR="002736D6" w:rsidRPr="00C22888" w:rsidRDefault="002736D6" w:rsidP="00207BAD">
            <w:pPr>
              <w:jc w:val="both"/>
              <w:rPr>
                <w:sz w:val="28"/>
                <w:szCs w:val="28"/>
              </w:rPr>
            </w:pPr>
            <w:r w:rsidRPr="00C22888">
              <w:rPr>
                <w:sz w:val="28"/>
                <w:szCs w:val="28"/>
              </w:rPr>
              <w:t>Enzymes for prevention and treatment of enzyme deficiency. Diagnosis of genetic diseases</w:t>
            </w:r>
          </w:p>
        </w:tc>
        <w:tc>
          <w:tcPr>
            <w:tcW w:w="708" w:type="dxa"/>
          </w:tcPr>
          <w:p w:rsidR="002736D6" w:rsidRPr="00C22888" w:rsidRDefault="003055FE" w:rsidP="003055FE">
            <w:pPr>
              <w:rPr>
                <w:sz w:val="28"/>
                <w:szCs w:val="28"/>
              </w:rPr>
            </w:pPr>
            <w:r>
              <w:rPr>
                <w:sz w:val="28"/>
                <w:szCs w:val="28"/>
              </w:rPr>
              <w:t>72</w:t>
            </w:r>
          </w:p>
        </w:tc>
      </w:tr>
      <w:tr w:rsidR="002736D6" w:rsidRPr="00C22888" w:rsidTr="003055FE">
        <w:trPr>
          <w:trHeight w:val="176"/>
        </w:trPr>
        <w:tc>
          <w:tcPr>
            <w:tcW w:w="9464" w:type="dxa"/>
          </w:tcPr>
          <w:p w:rsidR="002736D6" w:rsidRPr="00C22888" w:rsidRDefault="00C22888" w:rsidP="00207BAD">
            <w:pPr>
              <w:jc w:val="both"/>
              <w:rPr>
                <w:sz w:val="28"/>
                <w:szCs w:val="28"/>
              </w:rPr>
            </w:pPr>
            <w:r w:rsidRPr="00C22888">
              <w:rPr>
                <w:sz w:val="28"/>
                <w:szCs w:val="28"/>
              </w:rPr>
              <w:t>Vaccines. Synthetic vaccines</w:t>
            </w:r>
          </w:p>
        </w:tc>
        <w:tc>
          <w:tcPr>
            <w:tcW w:w="708" w:type="dxa"/>
          </w:tcPr>
          <w:p w:rsidR="002736D6" w:rsidRPr="00C22888" w:rsidRDefault="003055FE" w:rsidP="003055FE">
            <w:pPr>
              <w:rPr>
                <w:sz w:val="28"/>
                <w:szCs w:val="28"/>
              </w:rPr>
            </w:pPr>
            <w:r>
              <w:rPr>
                <w:sz w:val="28"/>
                <w:szCs w:val="28"/>
              </w:rPr>
              <w:t>78</w:t>
            </w:r>
          </w:p>
        </w:tc>
      </w:tr>
      <w:tr w:rsidR="002736D6" w:rsidRPr="00C22888" w:rsidTr="003055FE">
        <w:trPr>
          <w:trHeight w:val="249"/>
        </w:trPr>
        <w:tc>
          <w:tcPr>
            <w:tcW w:w="9464" w:type="dxa"/>
          </w:tcPr>
          <w:p w:rsidR="002736D6" w:rsidRPr="00C22888" w:rsidRDefault="002736D6" w:rsidP="00207BAD">
            <w:pPr>
              <w:jc w:val="both"/>
              <w:rPr>
                <w:sz w:val="28"/>
                <w:szCs w:val="28"/>
              </w:rPr>
            </w:pPr>
            <w:r w:rsidRPr="00C22888">
              <w:rPr>
                <w:sz w:val="28"/>
                <w:szCs w:val="28"/>
              </w:rPr>
              <w:t>Synthesis of amino acids line of the virus proteins imitating sites and induction of formation of antibodies with the known specificity</w:t>
            </w:r>
          </w:p>
        </w:tc>
        <w:tc>
          <w:tcPr>
            <w:tcW w:w="708" w:type="dxa"/>
          </w:tcPr>
          <w:p w:rsidR="002736D6" w:rsidRPr="00C22888" w:rsidRDefault="003055FE" w:rsidP="003055FE">
            <w:pPr>
              <w:rPr>
                <w:sz w:val="28"/>
                <w:szCs w:val="28"/>
              </w:rPr>
            </w:pPr>
            <w:r>
              <w:rPr>
                <w:sz w:val="28"/>
                <w:szCs w:val="28"/>
              </w:rPr>
              <w:t>80</w:t>
            </w:r>
          </w:p>
        </w:tc>
      </w:tr>
      <w:tr w:rsidR="002736D6" w:rsidRPr="00C22888" w:rsidTr="003055FE">
        <w:trPr>
          <w:trHeight w:val="352"/>
        </w:trPr>
        <w:tc>
          <w:tcPr>
            <w:tcW w:w="9464" w:type="dxa"/>
          </w:tcPr>
          <w:p w:rsidR="002736D6" w:rsidRPr="00C22888" w:rsidRDefault="002736D6" w:rsidP="00207BAD">
            <w:pPr>
              <w:autoSpaceDE w:val="0"/>
              <w:autoSpaceDN w:val="0"/>
              <w:adjustRightInd w:val="0"/>
              <w:jc w:val="both"/>
              <w:rPr>
                <w:sz w:val="28"/>
                <w:szCs w:val="28"/>
              </w:rPr>
            </w:pPr>
            <w:r w:rsidRPr="00C22888">
              <w:rPr>
                <w:sz w:val="28"/>
                <w:szCs w:val="28"/>
              </w:rPr>
              <w:t>Antigenic determinants for proteins with the known primary structure.</w:t>
            </w:r>
          </w:p>
        </w:tc>
        <w:tc>
          <w:tcPr>
            <w:tcW w:w="708" w:type="dxa"/>
          </w:tcPr>
          <w:p w:rsidR="002736D6" w:rsidRPr="00C22888" w:rsidRDefault="003055FE" w:rsidP="003055FE">
            <w:pPr>
              <w:autoSpaceDE w:val="0"/>
              <w:autoSpaceDN w:val="0"/>
              <w:adjustRightInd w:val="0"/>
              <w:rPr>
                <w:sz w:val="28"/>
                <w:szCs w:val="28"/>
              </w:rPr>
            </w:pPr>
            <w:r>
              <w:rPr>
                <w:sz w:val="28"/>
                <w:szCs w:val="28"/>
              </w:rPr>
              <w:t>84</w:t>
            </w:r>
          </w:p>
        </w:tc>
      </w:tr>
      <w:tr w:rsidR="002736D6" w:rsidRPr="00C22888" w:rsidTr="003055FE">
        <w:trPr>
          <w:trHeight w:val="376"/>
        </w:trPr>
        <w:tc>
          <w:tcPr>
            <w:tcW w:w="9464" w:type="dxa"/>
          </w:tcPr>
          <w:p w:rsidR="002736D6" w:rsidRPr="00C22888" w:rsidRDefault="002736D6" w:rsidP="00207BAD">
            <w:pPr>
              <w:autoSpaceDE w:val="0"/>
              <w:autoSpaceDN w:val="0"/>
              <w:adjustRightInd w:val="0"/>
              <w:jc w:val="both"/>
              <w:rPr>
                <w:sz w:val="28"/>
                <w:szCs w:val="28"/>
              </w:rPr>
            </w:pPr>
            <w:r w:rsidRPr="00C22888">
              <w:rPr>
                <w:sz w:val="28"/>
                <w:szCs w:val="28"/>
              </w:rPr>
              <w:t>Immunodiagnosis methods. Immune system from the point of view of genomics</w:t>
            </w:r>
          </w:p>
        </w:tc>
        <w:tc>
          <w:tcPr>
            <w:tcW w:w="708" w:type="dxa"/>
          </w:tcPr>
          <w:p w:rsidR="002736D6" w:rsidRPr="00C22888" w:rsidRDefault="003055FE" w:rsidP="003055FE">
            <w:pPr>
              <w:autoSpaceDE w:val="0"/>
              <w:autoSpaceDN w:val="0"/>
              <w:adjustRightInd w:val="0"/>
              <w:rPr>
                <w:sz w:val="28"/>
                <w:szCs w:val="28"/>
              </w:rPr>
            </w:pPr>
            <w:r>
              <w:rPr>
                <w:sz w:val="28"/>
                <w:szCs w:val="28"/>
              </w:rPr>
              <w:t>85</w:t>
            </w:r>
          </w:p>
        </w:tc>
      </w:tr>
      <w:tr w:rsidR="002736D6" w:rsidRPr="00C22888" w:rsidTr="003055FE">
        <w:trPr>
          <w:trHeight w:val="318"/>
        </w:trPr>
        <w:tc>
          <w:tcPr>
            <w:tcW w:w="9464" w:type="dxa"/>
          </w:tcPr>
          <w:p w:rsidR="002736D6" w:rsidRPr="00C22888" w:rsidRDefault="002736D6" w:rsidP="00207BAD">
            <w:pPr>
              <w:jc w:val="both"/>
              <w:rPr>
                <w:sz w:val="28"/>
                <w:szCs w:val="28"/>
              </w:rPr>
            </w:pPr>
            <w:r w:rsidRPr="00C22888">
              <w:rPr>
                <w:sz w:val="28"/>
                <w:szCs w:val="28"/>
              </w:rPr>
              <w:t>Opportunities and prospects of cell biotechnology development. Commercialization of cell biotechnology.</w:t>
            </w:r>
          </w:p>
        </w:tc>
        <w:tc>
          <w:tcPr>
            <w:tcW w:w="708" w:type="dxa"/>
          </w:tcPr>
          <w:p w:rsidR="002736D6" w:rsidRPr="00C22888" w:rsidRDefault="003055FE" w:rsidP="003055FE">
            <w:pPr>
              <w:rPr>
                <w:sz w:val="28"/>
                <w:szCs w:val="28"/>
              </w:rPr>
            </w:pPr>
            <w:r>
              <w:rPr>
                <w:sz w:val="28"/>
                <w:szCs w:val="28"/>
              </w:rPr>
              <w:t>87</w:t>
            </w:r>
          </w:p>
        </w:tc>
      </w:tr>
      <w:tr w:rsidR="002736D6" w:rsidRPr="00C22888" w:rsidTr="003055FE">
        <w:trPr>
          <w:trHeight w:val="326"/>
        </w:trPr>
        <w:tc>
          <w:tcPr>
            <w:tcW w:w="9464" w:type="dxa"/>
          </w:tcPr>
          <w:p w:rsidR="002736D6" w:rsidRPr="00C22888" w:rsidRDefault="002736D6" w:rsidP="00207BAD">
            <w:pPr>
              <w:jc w:val="both"/>
              <w:rPr>
                <w:sz w:val="28"/>
                <w:szCs w:val="28"/>
              </w:rPr>
            </w:pPr>
            <w:r w:rsidRPr="00C22888">
              <w:rPr>
                <w:sz w:val="28"/>
                <w:szCs w:val="28"/>
              </w:rPr>
              <w:t>Researches control in the field of cell biotechnology and patenting of biotechnological inventions.</w:t>
            </w:r>
          </w:p>
        </w:tc>
        <w:tc>
          <w:tcPr>
            <w:tcW w:w="708" w:type="dxa"/>
          </w:tcPr>
          <w:p w:rsidR="002736D6" w:rsidRPr="00C22888" w:rsidRDefault="003055FE" w:rsidP="003055FE">
            <w:pPr>
              <w:rPr>
                <w:sz w:val="28"/>
                <w:szCs w:val="28"/>
              </w:rPr>
            </w:pPr>
            <w:r>
              <w:rPr>
                <w:sz w:val="28"/>
                <w:szCs w:val="28"/>
              </w:rPr>
              <w:t>90</w:t>
            </w:r>
          </w:p>
        </w:tc>
      </w:tr>
      <w:tr w:rsidR="002736D6" w:rsidRPr="00C22888" w:rsidTr="003055FE">
        <w:trPr>
          <w:trHeight w:val="170"/>
        </w:trPr>
        <w:tc>
          <w:tcPr>
            <w:tcW w:w="9464" w:type="dxa"/>
          </w:tcPr>
          <w:p w:rsidR="002736D6" w:rsidRPr="00C22888" w:rsidRDefault="002736D6" w:rsidP="00C22888">
            <w:pPr>
              <w:shd w:val="clear" w:color="auto" w:fill="FFFFFF"/>
              <w:rPr>
                <w:sz w:val="28"/>
                <w:szCs w:val="28"/>
              </w:rPr>
            </w:pPr>
            <w:r w:rsidRPr="00C22888">
              <w:rPr>
                <w:sz w:val="28"/>
                <w:szCs w:val="28"/>
              </w:rPr>
              <w:t>The list of recommended literature</w:t>
            </w:r>
          </w:p>
        </w:tc>
        <w:tc>
          <w:tcPr>
            <w:tcW w:w="708" w:type="dxa"/>
          </w:tcPr>
          <w:p w:rsidR="002736D6" w:rsidRPr="00C22888" w:rsidRDefault="003055FE" w:rsidP="003055FE">
            <w:pPr>
              <w:shd w:val="clear" w:color="auto" w:fill="FFFFFF"/>
              <w:rPr>
                <w:sz w:val="28"/>
                <w:szCs w:val="28"/>
              </w:rPr>
            </w:pPr>
            <w:r>
              <w:rPr>
                <w:sz w:val="28"/>
                <w:szCs w:val="28"/>
              </w:rPr>
              <w:t>94</w:t>
            </w:r>
          </w:p>
        </w:tc>
      </w:tr>
    </w:tbl>
    <w:p w:rsidR="002736D6" w:rsidRPr="00C22888" w:rsidRDefault="002736D6" w:rsidP="002736D6">
      <w:pPr>
        <w:tabs>
          <w:tab w:val="left" w:pos="255"/>
          <w:tab w:val="left" w:pos="5805"/>
        </w:tabs>
        <w:ind w:firstLine="426"/>
        <w:jc w:val="both"/>
        <w:rPr>
          <w:sz w:val="28"/>
          <w:szCs w:val="28"/>
        </w:rPr>
      </w:pPr>
    </w:p>
    <w:p w:rsidR="002736D6" w:rsidRPr="00C22888" w:rsidRDefault="002736D6" w:rsidP="002736D6">
      <w:pPr>
        <w:tabs>
          <w:tab w:val="left" w:pos="255"/>
          <w:tab w:val="left" w:pos="5805"/>
        </w:tabs>
        <w:ind w:firstLine="426"/>
        <w:jc w:val="both"/>
        <w:rPr>
          <w:sz w:val="28"/>
          <w:szCs w:val="28"/>
        </w:rPr>
      </w:pPr>
    </w:p>
    <w:p w:rsidR="002736D6" w:rsidRPr="00C22888" w:rsidRDefault="002736D6" w:rsidP="007A7D56">
      <w:pPr>
        <w:ind w:firstLine="425"/>
        <w:jc w:val="center"/>
        <w:rPr>
          <w:sz w:val="28"/>
          <w:szCs w:val="28"/>
        </w:rPr>
      </w:pPr>
    </w:p>
    <w:p w:rsidR="002736D6" w:rsidRPr="00C22888" w:rsidRDefault="002736D6" w:rsidP="007A7D56">
      <w:pPr>
        <w:ind w:firstLine="425"/>
        <w:jc w:val="center"/>
        <w:rPr>
          <w:sz w:val="28"/>
          <w:szCs w:val="28"/>
        </w:rPr>
      </w:pPr>
    </w:p>
    <w:p w:rsidR="002736D6" w:rsidRPr="00C22888" w:rsidRDefault="002736D6" w:rsidP="007A7D56">
      <w:pPr>
        <w:ind w:firstLine="425"/>
        <w:jc w:val="center"/>
        <w:rPr>
          <w:sz w:val="28"/>
          <w:szCs w:val="28"/>
        </w:rPr>
      </w:pPr>
    </w:p>
    <w:p w:rsidR="002736D6" w:rsidRPr="00C22888" w:rsidRDefault="002736D6" w:rsidP="007A7D56">
      <w:pPr>
        <w:ind w:firstLine="425"/>
        <w:jc w:val="center"/>
        <w:rPr>
          <w:sz w:val="28"/>
          <w:szCs w:val="28"/>
        </w:rPr>
      </w:pPr>
    </w:p>
    <w:p w:rsidR="002736D6" w:rsidRPr="00C22888" w:rsidRDefault="002736D6" w:rsidP="007A7D56">
      <w:pPr>
        <w:ind w:firstLine="425"/>
        <w:jc w:val="center"/>
        <w:rPr>
          <w:sz w:val="28"/>
          <w:szCs w:val="28"/>
        </w:rPr>
      </w:pPr>
    </w:p>
    <w:p w:rsidR="002736D6" w:rsidRPr="00C22888" w:rsidRDefault="002736D6" w:rsidP="007A7D56">
      <w:pPr>
        <w:ind w:firstLine="425"/>
        <w:jc w:val="center"/>
        <w:rPr>
          <w:sz w:val="28"/>
          <w:szCs w:val="28"/>
        </w:rPr>
      </w:pPr>
    </w:p>
    <w:p w:rsidR="007A7D56" w:rsidRPr="00C22888" w:rsidRDefault="007A7D56" w:rsidP="007A7D56">
      <w:pPr>
        <w:tabs>
          <w:tab w:val="center" w:pos="4819"/>
        </w:tabs>
        <w:jc w:val="both"/>
        <w:rPr>
          <w:sz w:val="28"/>
          <w:szCs w:val="28"/>
          <w:lang w:val="kk-KZ"/>
        </w:rPr>
      </w:pPr>
      <w:r w:rsidRPr="00C22888">
        <w:rPr>
          <w:sz w:val="28"/>
          <w:szCs w:val="28"/>
        </w:rPr>
        <w:tab/>
      </w:r>
    </w:p>
    <w:p w:rsidR="007A7D56" w:rsidRDefault="007A7D56" w:rsidP="007A7D56">
      <w:pPr>
        <w:shd w:val="clear" w:color="auto" w:fill="FFFFFF"/>
        <w:tabs>
          <w:tab w:val="left" w:pos="426"/>
        </w:tabs>
        <w:jc w:val="both"/>
        <w:rPr>
          <w:lang w:val="kk-KZ"/>
        </w:rPr>
      </w:pPr>
    </w:p>
    <w:p w:rsidR="007A7D56" w:rsidRPr="00375E28" w:rsidRDefault="007A7D56" w:rsidP="007A7D56">
      <w:pPr>
        <w:shd w:val="clear" w:color="auto" w:fill="FFFFFF"/>
        <w:tabs>
          <w:tab w:val="left" w:pos="426"/>
        </w:tabs>
        <w:jc w:val="both"/>
        <w:rPr>
          <w:b/>
          <w:lang w:val="kk-KZ"/>
        </w:rPr>
      </w:pPr>
    </w:p>
    <w:p w:rsidR="007A7D56" w:rsidRDefault="007A7D56" w:rsidP="007A7D56">
      <w:pPr>
        <w:ind w:firstLine="425"/>
        <w:jc w:val="center"/>
        <w:rPr>
          <w:b/>
          <w:sz w:val="28"/>
          <w:szCs w:val="28"/>
          <w:lang w:val="kk-KZ"/>
        </w:rPr>
      </w:pPr>
    </w:p>
    <w:p w:rsidR="00017D75" w:rsidRDefault="00017D75" w:rsidP="007A7D56">
      <w:pPr>
        <w:ind w:firstLine="425"/>
        <w:jc w:val="center"/>
        <w:rPr>
          <w:b/>
          <w:sz w:val="28"/>
          <w:szCs w:val="28"/>
          <w:lang w:val="kk-KZ"/>
        </w:rPr>
      </w:pPr>
    </w:p>
    <w:p w:rsidR="00017D75" w:rsidRDefault="00017D75" w:rsidP="007A7D56">
      <w:pPr>
        <w:ind w:firstLine="425"/>
        <w:jc w:val="center"/>
        <w:rPr>
          <w:b/>
          <w:sz w:val="28"/>
          <w:szCs w:val="28"/>
          <w:lang w:val="kk-KZ"/>
        </w:rPr>
      </w:pPr>
    </w:p>
    <w:p w:rsidR="00017D75" w:rsidRDefault="00017D75" w:rsidP="007A7D56">
      <w:pPr>
        <w:ind w:firstLine="425"/>
        <w:jc w:val="center"/>
        <w:rPr>
          <w:b/>
          <w:sz w:val="28"/>
          <w:szCs w:val="28"/>
          <w:lang w:val="kk-KZ"/>
        </w:rPr>
      </w:pPr>
    </w:p>
    <w:p w:rsidR="00017D75" w:rsidRDefault="00017D75" w:rsidP="007A7D56">
      <w:pPr>
        <w:ind w:firstLine="425"/>
        <w:jc w:val="center"/>
        <w:rPr>
          <w:b/>
          <w:sz w:val="28"/>
          <w:szCs w:val="28"/>
        </w:rPr>
      </w:pPr>
    </w:p>
    <w:p w:rsidR="00E21767" w:rsidRDefault="00E21767" w:rsidP="007A7D56">
      <w:pPr>
        <w:ind w:firstLine="425"/>
        <w:jc w:val="center"/>
        <w:rPr>
          <w:b/>
          <w:sz w:val="28"/>
          <w:szCs w:val="28"/>
        </w:rPr>
      </w:pPr>
    </w:p>
    <w:p w:rsidR="00E21767" w:rsidRDefault="00E21767" w:rsidP="007A7D56">
      <w:pPr>
        <w:ind w:firstLine="425"/>
        <w:jc w:val="center"/>
        <w:rPr>
          <w:b/>
          <w:sz w:val="28"/>
          <w:szCs w:val="28"/>
        </w:rPr>
      </w:pPr>
    </w:p>
    <w:p w:rsidR="00E21767" w:rsidRDefault="00E21767" w:rsidP="007A7D56">
      <w:pPr>
        <w:ind w:firstLine="425"/>
        <w:jc w:val="center"/>
        <w:rPr>
          <w:b/>
          <w:sz w:val="28"/>
          <w:szCs w:val="28"/>
        </w:rPr>
      </w:pPr>
    </w:p>
    <w:p w:rsidR="00E21767" w:rsidRDefault="00E21767" w:rsidP="007A7D56">
      <w:pPr>
        <w:ind w:firstLine="425"/>
        <w:jc w:val="center"/>
        <w:rPr>
          <w:b/>
          <w:sz w:val="28"/>
          <w:szCs w:val="28"/>
        </w:rPr>
      </w:pPr>
    </w:p>
    <w:p w:rsidR="00E21767" w:rsidRDefault="00E21767" w:rsidP="007A7D56">
      <w:pPr>
        <w:ind w:firstLine="425"/>
        <w:jc w:val="center"/>
        <w:rPr>
          <w:b/>
          <w:sz w:val="28"/>
          <w:szCs w:val="28"/>
        </w:rPr>
      </w:pPr>
    </w:p>
    <w:p w:rsidR="00E21767" w:rsidRDefault="00E21767" w:rsidP="00CB5D03">
      <w:pPr>
        <w:rPr>
          <w:b/>
          <w:sz w:val="28"/>
          <w:szCs w:val="28"/>
        </w:rPr>
      </w:pPr>
    </w:p>
    <w:p w:rsidR="002736D6" w:rsidRDefault="002736D6" w:rsidP="00CB5D03">
      <w:pPr>
        <w:rPr>
          <w:b/>
          <w:sz w:val="28"/>
          <w:szCs w:val="28"/>
        </w:rPr>
      </w:pPr>
    </w:p>
    <w:p w:rsidR="00C22888" w:rsidRDefault="00C22888" w:rsidP="00CB5D03">
      <w:pPr>
        <w:rPr>
          <w:b/>
          <w:sz w:val="28"/>
          <w:szCs w:val="28"/>
        </w:rPr>
      </w:pPr>
    </w:p>
    <w:p w:rsidR="00C22888" w:rsidRDefault="00C22888" w:rsidP="00CB5D03">
      <w:pPr>
        <w:rPr>
          <w:b/>
          <w:sz w:val="28"/>
          <w:szCs w:val="28"/>
        </w:rPr>
      </w:pPr>
    </w:p>
    <w:p w:rsidR="00C22888" w:rsidRDefault="00C22888" w:rsidP="00CB5D03">
      <w:pPr>
        <w:rPr>
          <w:b/>
          <w:sz w:val="28"/>
          <w:szCs w:val="28"/>
        </w:rPr>
      </w:pPr>
    </w:p>
    <w:p w:rsidR="00C22888" w:rsidRDefault="00C22888" w:rsidP="00CB5D03">
      <w:pPr>
        <w:rPr>
          <w:b/>
          <w:sz w:val="28"/>
          <w:szCs w:val="28"/>
        </w:rPr>
      </w:pPr>
    </w:p>
    <w:p w:rsidR="00C22888" w:rsidRDefault="00C22888" w:rsidP="00CB5D03">
      <w:pPr>
        <w:rPr>
          <w:b/>
          <w:sz w:val="28"/>
          <w:szCs w:val="28"/>
        </w:rPr>
      </w:pPr>
    </w:p>
    <w:p w:rsidR="00C22888" w:rsidRDefault="00C22888" w:rsidP="00CB5D03">
      <w:pPr>
        <w:rPr>
          <w:b/>
          <w:sz w:val="28"/>
          <w:szCs w:val="28"/>
        </w:rPr>
      </w:pPr>
    </w:p>
    <w:p w:rsidR="00C22888" w:rsidRDefault="00C22888" w:rsidP="00CB5D03">
      <w:pPr>
        <w:rPr>
          <w:b/>
          <w:sz w:val="28"/>
          <w:szCs w:val="28"/>
        </w:rPr>
      </w:pPr>
    </w:p>
    <w:p w:rsidR="00C22888" w:rsidRDefault="00C22888" w:rsidP="00CB5D03">
      <w:pPr>
        <w:rPr>
          <w:b/>
          <w:sz w:val="28"/>
          <w:szCs w:val="28"/>
        </w:rPr>
      </w:pPr>
    </w:p>
    <w:p w:rsidR="00C22888" w:rsidRPr="002736D6" w:rsidRDefault="00C22888" w:rsidP="00CB5D03">
      <w:pPr>
        <w:rPr>
          <w:b/>
          <w:sz w:val="28"/>
          <w:szCs w:val="28"/>
        </w:rPr>
      </w:pPr>
    </w:p>
    <w:p w:rsidR="00E21767" w:rsidRPr="00CB5D03" w:rsidRDefault="00E21767" w:rsidP="00CB5D03">
      <w:pPr>
        <w:rPr>
          <w:b/>
          <w:sz w:val="28"/>
          <w:szCs w:val="28"/>
          <w:lang w:val="kk-KZ"/>
        </w:rPr>
      </w:pPr>
    </w:p>
    <w:p w:rsidR="007A7D56" w:rsidRPr="00FA609F" w:rsidRDefault="003055FE" w:rsidP="007A7D56">
      <w:pPr>
        <w:ind w:firstLine="425"/>
        <w:jc w:val="center"/>
        <w:rPr>
          <w:b/>
          <w:sz w:val="28"/>
          <w:szCs w:val="28"/>
        </w:rPr>
      </w:pPr>
      <w:r>
        <w:rPr>
          <w:b/>
          <w:sz w:val="28"/>
          <w:szCs w:val="28"/>
        </w:rPr>
        <w:t>INTRODUCTION</w:t>
      </w:r>
    </w:p>
    <w:p w:rsidR="006B7239" w:rsidRPr="003055FE" w:rsidRDefault="006B7239">
      <w:pPr>
        <w:pStyle w:val="a3"/>
        <w:spacing w:before="3"/>
        <w:rPr>
          <w:b/>
        </w:rPr>
      </w:pPr>
      <w:bookmarkStart w:id="1" w:name="Оглавление"/>
      <w:bookmarkStart w:id="2" w:name="ПРЕДИСЛОВИЕ"/>
      <w:bookmarkStart w:id="3" w:name="_bookmark0"/>
      <w:bookmarkEnd w:id="1"/>
      <w:bookmarkEnd w:id="2"/>
      <w:bookmarkEnd w:id="3"/>
    </w:p>
    <w:p w:rsidR="00017D75" w:rsidRPr="003055FE" w:rsidRDefault="00017D75" w:rsidP="00FA609F">
      <w:pPr>
        <w:pStyle w:val="a3"/>
        <w:spacing w:before="3"/>
        <w:ind w:firstLine="426"/>
        <w:jc w:val="both"/>
        <w:rPr>
          <w:b/>
        </w:rPr>
      </w:pPr>
    </w:p>
    <w:p w:rsidR="00FA609F" w:rsidRPr="00FA609F" w:rsidRDefault="00FA609F" w:rsidP="00FA609F">
      <w:pPr>
        <w:widowControl/>
        <w:autoSpaceDE w:val="0"/>
        <w:autoSpaceDN w:val="0"/>
        <w:adjustRightInd w:val="0"/>
        <w:ind w:firstLine="426"/>
        <w:jc w:val="both"/>
        <w:rPr>
          <w:rFonts w:eastAsia="Calibri"/>
          <w:color w:val="000000"/>
          <w:sz w:val="28"/>
          <w:szCs w:val="28"/>
          <w:lang w:eastAsia="ru-RU"/>
        </w:rPr>
      </w:pPr>
      <w:r w:rsidRPr="00FA609F">
        <w:rPr>
          <w:rFonts w:eastAsia="Calibri"/>
          <w:color w:val="000000"/>
          <w:sz w:val="28"/>
          <w:szCs w:val="28"/>
          <w:lang w:eastAsia="ru-RU"/>
        </w:rPr>
        <w:t>A biological product is defined as “a virus, therapeutic serum, toxin, antitoxin, vaccine,</w:t>
      </w:r>
      <w:r>
        <w:rPr>
          <w:rFonts w:eastAsia="Calibri"/>
          <w:color w:val="000000"/>
          <w:sz w:val="28"/>
          <w:szCs w:val="28"/>
          <w:lang w:eastAsia="ru-RU"/>
        </w:rPr>
        <w:t xml:space="preserve"> </w:t>
      </w:r>
      <w:r w:rsidRPr="00FA609F">
        <w:rPr>
          <w:rFonts w:eastAsia="Calibri"/>
          <w:color w:val="000000"/>
          <w:sz w:val="28"/>
          <w:szCs w:val="28"/>
          <w:lang w:eastAsia="ru-RU"/>
        </w:rPr>
        <w:t>blood, blood component or derivative, allergenic product, or analogous product, or any</w:t>
      </w:r>
      <w:r>
        <w:rPr>
          <w:rFonts w:eastAsia="Calibri"/>
          <w:color w:val="000000"/>
          <w:sz w:val="28"/>
          <w:szCs w:val="28"/>
          <w:lang w:eastAsia="ru-RU"/>
        </w:rPr>
        <w:t xml:space="preserve"> </w:t>
      </w:r>
      <w:r w:rsidRPr="00FA609F">
        <w:rPr>
          <w:rFonts w:eastAsia="Calibri"/>
          <w:color w:val="000000"/>
          <w:sz w:val="28"/>
          <w:szCs w:val="28"/>
          <w:lang w:eastAsia="ru-RU"/>
        </w:rPr>
        <w:t>other trivalent organic arsenic compound, applicable to the prevention, treatment or cure of</w:t>
      </w:r>
      <w:r>
        <w:rPr>
          <w:rFonts w:eastAsia="Calibri"/>
          <w:color w:val="000000"/>
          <w:sz w:val="28"/>
          <w:szCs w:val="28"/>
          <w:lang w:eastAsia="ru-RU"/>
        </w:rPr>
        <w:t xml:space="preserve"> </w:t>
      </w:r>
      <w:r w:rsidRPr="00FA609F">
        <w:rPr>
          <w:rFonts w:eastAsia="Calibri"/>
          <w:color w:val="000000"/>
          <w:sz w:val="28"/>
          <w:szCs w:val="28"/>
          <w:lang w:eastAsia="ru-RU"/>
        </w:rPr>
        <w:t>a disease or condition of human beings”. Throughout the 20th century, the world witnessed</w:t>
      </w:r>
      <w:r>
        <w:rPr>
          <w:rFonts w:eastAsia="Calibri"/>
          <w:color w:val="000000"/>
          <w:sz w:val="28"/>
          <w:szCs w:val="28"/>
          <w:lang w:eastAsia="ru-RU"/>
        </w:rPr>
        <w:t xml:space="preserve"> </w:t>
      </w:r>
      <w:r w:rsidRPr="00FA609F">
        <w:rPr>
          <w:rFonts w:eastAsia="Calibri"/>
          <w:color w:val="000000"/>
          <w:sz w:val="28"/>
          <w:szCs w:val="28"/>
          <w:lang w:eastAsia="ru-RU"/>
        </w:rPr>
        <w:t>great discoveries in the biological sciences. One of the earliest biological products</w:t>
      </w:r>
      <w:r>
        <w:rPr>
          <w:rFonts w:eastAsia="Calibri"/>
          <w:color w:val="000000"/>
          <w:sz w:val="28"/>
          <w:szCs w:val="28"/>
          <w:lang w:eastAsia="ru-RU"/>
        </w:rPr>
        <w:t xml:space="preserve"> </w:t>
      </w:r>
      <w:r w:rsidRPr="00FA609F">
        <w:rPr>
          <w:rFonts w:eastAsia="Calibri"/>
          <w:color w:val="000000"/>
          <w:sz w:val="28"/>
          <w:szCs w:val="28"/>
          <w:lang w:eastAsia="ru-RU"/>
        </w:rPr>
        <w:t xml:space="preserve">introduced to </w:t>
      </w:r>
      <w:r>
        <w:rPr>
          <w:rFonts w:eastAsia="Calibri"/>
          <w:color w:val="000000"/>
          <w:sz w:val="28"/>
          <w:szCs w:val="28"/>
          <w:lang w:eastAsia="ru-RU"/>
        </w:rPr>
        <w:t xml:space="preserve">the </w:t>
      </w:r>
      <w:r w:rsidRPr="00FA609F">
        <w:rPr>
          <w:rFonts w:eastAsia="Calibri"/>
          <w:color w:val="000000"/>
          <w:sz w:val="28"/>
          <w:szCs w:val="28"/>
          <w:lang w:eastAsia="ru-RU"/>
        </w:rPr>
        <w:t>marketplace was a blood protein called Factor VIII first sold in 1966.</w:t>
      </w:r>
    </w:p>
    <w:p w:rsidR="00FA609F" w:rsidRPr="00FA609F" w:rsidRDefault="00FA609F" w:rsidP="00FA609F">
      <w:pPr>
        <w:widowControl/>
        <w:autoSpaceDE w:val="0"/>
        <w:autoSpaceDN w:val="0"/>
        <w:adjustRightInd w:val="0"/>
        <w:ind w:firstLine="426"/>
        <w:jc w:val="both"/>
        <w:rPr>
          <w:rFonts w:eastAsia="Calibri"/>
          <w:color w:val="000000"/>
          <w:sz w:val="28"/>
          <w:szCs w:val="28"/>
          <w:lang w:eastAsia="ru-RU"/>
        </w:rPr>
      </w:pPr>
      <w:r w:rsidRPr="00FA609F">
        <w:rPr>
          <w:rFonts w:eastAsia="Calibri"/>
          <w:color w:val="000000"/>
          <w:sz w:val="28"/>
          <w:szCs w:val="28"/>
          <w:lang w:eastAsia="ru-RU"/>
        </w:rPr>
        <w:t>The earliest FDA approval for a modern biotech product designed for human therapeutic</w:t>
      </w:r>
      <w:r>
        <w:rPr>
          <w:rFonts w:eastAsia="Calibri"/>
          <w:color w:val="000000"/>
          <w:sz w:val="28"/>
          <w:szCs w:val="28"/>
          <w:lang w:eastAsia="ru-RU"/>
        </w:rPr>
        <w:t xml:space="preserve"> </w:t>
      </w:r>
      <w:r w:rsidRPr="00FA609F">
        <w:rPr>
          <w:rFonts w:eastAsia="Calibri"/>
          <w:color w:val="000000"/>
          <w:sz w:val="28"/>
          <w:szCs w:val="28"/>
          <w:lang w:eastAsia="ru-RU"/>
        </w:rPr>
        <w:t>use was given to human insulin in 1982, approval was given in 1985 to a human growth</w:t>
      </w:r>
      <w:r>
        <w:rPr>
          <w:rFonts w:eastAsia="Calibri"/>
          <w:color w:val="000000"/>
          <w:sz w:val="28"/>
          <w:szCs w:val="28"/>
          <w:lang w:eastAsia="ru-RU"/>
        </w:rPr>
        <w:t xml:space="preserve"> </w:t>
      </w:r>
      <w:r w:rsidRPr="00FA609F">
        <w:rPr>
          <w:rFonts w:eastAsia="Calibri"/>
          <w:color w:val="000000"/>
          <w:sz w:val="28"/>
          <w:szCs w:val="28"/>
          <w:lang w:eastAsia="ru-RU"/>
        </w:rPr>
        <w:t>hormone (HGH) for the treatment of dwarfism. In the 1990s FDA granted approvals for</w:t>
      </w:r>
      <w:r>
        <w:rPr>
          <w:rFonts w:eastAsia="Calibri"/>
          <w:color w:val="000000"/>
          <w:sz w:val="28"/>
          <w:szCs w:val="28"/>
          <w:lang w:eastAsia="ru-RU"/>
        </w:rPr>
        <w:t xml:space="preserve"> </w:t>
      </w:r>
      <w:r w:rsidRPr="00FA609F">
        <w:rPr>
          <w:rFonts w:eastAsia="Calibri"/>
          <w:color w:val="000000"/>
          <w:sz w:val="28"/>
          <w:szCs w:val="28"/>
          <w:lang w:eastAsia="ru-RU"/>
        </w:rPr>
        <w:t>vaccines against rabies, tetanum toxoids, and pertussis. The manufacturing process for a</w:t>
      </w:r>
      <w:r>
        <w:rPr>
          <w:rFonts w:eastAsia="Calibri"/>
          <w:color w:val="000000"/>
          <w:sz w:val="28"/>
          <w:szCs w:val="28"/>
          <w:lang w:eastAsia="ru-RU"/>
        </w:rPr>
        <w:t xml:space="preserve"> </w:t>
      </w:r>
      <w:r w:rsidRPr="00FA609F">
        <w:rPr>
          <w:rFonts w:eastAsia="Calibri"/>
          <w:color w:val="000000"/>
          <w:sz w:val="28"/>
          <w:szCs w:val="28"/>
          <w:lang w:eastAsia="ru-RU"/>
        </w:rPr>
        <w:t>biological product usually different from the process for drugs. The manufacture of</w:t>
      </w:r>
      <w:r>
        <w:rPr>
          <w:rFonts w:eastAsia="Calibri"/>
          <w:color w:val="000000"/>
          <w:sz w:val="28"/>
          <w:szCs w:val="28"/>
          <w:lang w:eastAsia="ru-RU"/>
        </w:rPr>
        <w:t xml:space="preserve"> </w:t>
      </w:r>
      <w:r w:rsidRPr="00FA609F">
        <w:rPr>
          <w:rFonts w:eastAsia="Calibri"/>
          <w:color w:val="000000"/>
          <w:sz w:val="28"/>
          <w:szCs w:val="28"/>
          <w:lang w:eastAsia="ru-RU"/>
        </w:rPr>
        <w:t>biological medicinal products involves certain specific considerations arising from the</w:t>
      </w:r>
      <w:r>
        <w:rPr>
          <w:rFonts w:eastAsia="Calibri"/>
          <w:color w:val="000000"/>
          <w:sz w:val="28"/>
          <w:szCs w:val="28"/>
          <w:lang w:eastAsia="ru-RU"/>
        </w:rPr>
        <w:t xml:space="preserve"> </w:t>
      </w:r>
      <w:r w:rsidRPr="00FA609F">
        <w:rPr>
          <w:rFonts w:eastAsia="Calibri"/>
          <w:color w:val="000000"/>
          <w:sz w:val="28"/>
          <w:szCs w:val="28"/>
          <w:lang w:eastAsia="ru-RU"/>
        </w:rPr>
        <w:t>nature of the products and the processes. Persons responsible for production and quality</w:t>
      </w:r>
      <w:r>
        <w:rPr>
          <w:rFonts w:eastAsia="Calibri"/>
          <w:color w:val="000000"/>
          <w:sz w:val="28"/>
          <w:szCs w:val="28"/>
          <w:lang w:eastAsia="ru-RU"/>
        </w:rPr>
        <w:t xml:space="preserve"> </w:t>
      </w:r>
      <w:r w:rsidRPr="00FA609F">
        <w:rPr>
          <w:rFonts w:eastAsia="Calibri"/>
          <w:color w:val="000000"/>
          <w:sz w:val="28"/>
          <w:szCs w:val="28"/>
          <w:lang w:eastAsia="ru-RU"/>
        </w:rPr>
        <w:t>control should have an adequate background in relevant scientific disciplines, such as</w:t>
      </w:r>
      <w:r>
        <w:rPr>
          <w:rFonts w:eastAsia="Calibri"/>
          <w:color w:val="000000"/>
          <w:sz w:val="28"/>
          <w:szCs w:val="28"/>
          <w:lang w:eastAsia="ru-RU"/>
        </w:rPr>
        <w:t xml:space="preserve"> </w:t>
      </w:r>
      <w:r w:rsidRPr="00FA609F">
        <w:rPr>
          <w:rFonts w:eastAsia="Calibri"/>
          <w:color w:val="000000"/>
          <w:sz w:val="28"/>
          <w:szCs w:val="28"/>
          <w:lang w:eastAsia="ru-RU"/>
        </w:rPr>
        <w:t>bacteriology, biology, biometry, chemistry, medicine, pharmacy, pharmacology, virology,</w:t>
      </w:r>
      <w:r>
        <w:rPr>
          <w:rFonts w:eastAsia="Calibri"/>
          <w:color w:val="000000"/>
          <w:sz w:val="28"/>
          <w:szCs w:val="28"/>
          <w:lang w:eastAsia="ru-RU"/>
        </w:rPr>
        <w:t xml:space="preserve"> </w:t>
      </w:r>
      <w:r w:rsidRPr="00FA609F">
        <w:rPr>
          <w:rFonts w:eastAsia="Calibri"/>
          <w:color w:val="000000"/>
          <w:sz w:val="28"/>
          <w:szCs w:val="28"/>
          <w:lang w:eastAsia="ru-RU"/>
        </w:rPr>
        <w:t>immunology and veterinary medicine. The degree of environmental control of particulate</w:t>
      </w:r>
      <w:r>
        <w:rPr>
          <w:rFonts w:eastAsia="Calibri"/>
          <w:color w:val="000000"/>
          <w:sz w:val="28"/>
          <w:szCs w:val="28"/>
          <w:lang w:eastAsia="ru-RU"/>
        </w:rPr>
        <w:t xml:space="preserve"> </w:t>
      </w:r>
      <w:r w:rsidRPr="00FA609F">
        <w:rPr>
          <w:rFonts w:eastAsia="Calibri"/>
          <w:color w:val="000000"/>
          <w:sz w:val="28"/>
          <w:szCs w:val="28"/>
          <w:lang w:eastAsia="ru-RU"/>
        </w:rPr>
        <w:t>and microbial contamination of the production premises should be adapted to the product</w:t>
      </w:r>
      <w:r>
        <w:rPr>
          <w:rFonts w:eastAsia="Calibri"/>
          <w:color w:val="000000"/>
          <w:sz w:val="28"/>
          <w:szCs w:val="28"/>
          <w:lang w:eastAsia="ru-RU"/>
        </w:rPr>
        <w:t xml:space="preserve"> </w:t>
      </w:r>
      <w:r w:rsidRPr="00FA609F">
        <w:rPr>
          <w:rFonts w:eastAsia="Calibri"/>
          <w:color w:val="000000"/>
          <w:sz w:val="28"/>
          <w:szCs w:val="28"/>
          <w:lang w:eastAsia="ru-RU"/>
        </w:rPr>
        <w:t>and the production step. Animals are used for the manufacture of a number of biological</w:t>
      </w:r>
      <w:r>
        <w:rPr>
          <w:rFonts w:eastAsia="Calibri"/>
          <w:color w:val="000000"/>
          <w:sz w:val="28"/>
          <w:szCs w:val="28"/>
          <w:lang w:eastAsia="ru-RU"/>
        </w:rPr>
        <w:t xml:space="preserve"> </w:t>
      </w:r>
      <w:r w:rsidRPr="00FA609F">
        <w:rPr>
          <w:rFonts w:eastAsia="Calibri"/>
          <w:color w:val="000000"/>
          <w:sz w:val="28"/>
          <w:szCs w:val="28"/>
          <w:lang w:eastAsia="ru-RU"/>
        </w:rPr>
        <w:t>products, in addition, animals may also be used in the quality control of most sera,</w:t>
      </w:r>
      <w:r>
        <w:rPr>
          <w:rFonts w:eastAsia="Calibri"/>
          <w:color w:val="000000"/>
          <w:sz w:val="28"/>
          <w:szCs w:val="28"/>
          <w:lang w:eastAsia="ru-RU"/>
        </w:rPr>
        <w:t xml:space="preserve"> </w:t>
      </w:r>
      <w:r w:rsidRPr="00FA609F">
        <w:rPr>
          <w:rFonts w:eastAsia="Calibri"/>
          <w:color w:val="000000"/>
          <w:sz w:val="28"/>
          <w:szCs w:val="28"/>
          <w:lang w:eastAsia="ru-RU"/>
        </w:rPr>
        <w:t>antibiotics and vaccines. All biological products should be clearly identified by labels which</w:t>
      </w:r>
      <w:r>
        <w:rPr>
          <w:rFonts w:eastAsia="Calibri"/>
          <w:color w:val="000000"/>
          <w:sz w:val="28"/>
          <w:szCs w:val="28"/>
          <w:lang w:eastAsia="ru-RU"/>
        </w:rPr>
        <w:t xml:space="preserve"> </w:t>
      </w:r>
      <w:r w:rsidRPr="00FA609F">
        <w:rPr>
          <w:rFonts w:eastAsia="Calibri"/>
          <w:color w:val="000000"/>
          <w:sz w:val="28"/>
          <w:szCs w:val="28"/>
          <w:lang w:eastAsia="ru-RU"/>
        </w:rPr>
        <w:t>should be approved by the national control authority. The evaluation of stability may</w:t>
      </w:r>
      <w:r>
        <w:rPr>
          <w:rFonts w:eastAsia="Calibri"/>
          <w:color w:val="000000"/>
          <w:sz w:val="28"/>
          <w:szCs w:val="28"/>
          <w:lang w:eastAsia="ru-RU"/>
        </w:rPr>
        <w:t xml:space="preserve"> </w:t>
      </w:r>
      <w:r w:rsidRPr="00FA609F">
        <w:rPr>
          <w:rFonts w:eastAsia="Calibri"/>
          <w:color w:val="000000"/>
          <w:sz w:val="28"/>
          <w:szCs w:val="28"/>
          <w:lang w:eastAsia="ru-RU"/>
        </w:rPr>
        <w:t>necessitate complex analytical methodologies. Assays for biological activity, where</w:t>
      </w:r>
      <w:r>
        <w:rPr>
          <w:rFonts w:eastAsia="Calibri"/>
          <w:color w:val="000000"/>
          <w:sz w:val="28"/>
          <w:szCs w:val="28"/>
          <w:lang w:eastAsia="ru-RU"/>
        </w:rPr>
        <w:t xml:space="preserve"> </w:t>
      </w:r>
      <w:r w:rsidRPr="00FA609F">
        <w:rPr>
          <w:rFonts w:eastAsia="Calibri"/>
          <w:color w:val="000000"/>
          <w:sz w:val="28"/>
          <w:szCs w:val="28"/>
          <w:lang w:eastAsia="ru-RU"/>
        </w:rPr>
        <w:t>applicable, should be part of the pivotal stability studies.</w:t>
      </w:r>
    </w:p>
    <w:p w:rsidR="00FA609F" w:rsidRPr="00FA609F" w:rsidRDefault="00FA609F" w:rsidP="00FA609F">
      <w:pPr>
        <w:widowControl/>
        <w:autoSpaceDE w:val="0"/>
        <w:autoSpaceDN w:val="0"/>
        <w:adjustRightInd w:val="0"/>
        <w:ind w:firstLine="426"/>
        <w:jc w:val="both"/>
        <w:rPr>
          <w:rFonts w:eastAsia="Calibri"/>
          <w:color w:val="000000"/>
          <w:sz w:val="28"/>
          <w:szCs w:val="28"/>
          <w:lang w:eastAsia="ru-RU"/>
        </w:rPr>
      </w:pPr>
      <w:r w:rsidRPr="00FA609F">
        <w:rPr>
          <w:rFonts w:eastAsia="Calibri"/>
          <w:color w:val="000000"/>
          <w:sz w:val="28"/>
          <w:szCs w:val="28"/>
          <w:lang w:eastAsia="ru-RU"/>
        </w:rPr>
        <w:t>Throughout the 20th century, the world witnessed great discoveries in the biological</w:t>
      </w:r>
      <w:r>
        <w:rPr>
          <w:rFonts w:eastAsia="Calibri"/>
          <w:color w:val="000000"/>
          <w:sz w:val="28"/>
          <w:szCs w:val="28"/>
          <w:lang w:eastAsia="ru-RU"/>
        </w:rPr>
        <w:t xml:space="preserve"> </w:t>
      </w:r>
      <w:r w:rsidRPr="00FA609F">
        <w:rPr>
          <w:rFonts w:eastAsia="Calibri"/>
          <w:color w:val="000000"/>
          <w:sz w:val="28"/>
          <w:szCs w:val="28"/>
          <w:lang w:eastAsia="ru-RU"/>
        </w:rPr>
        <w:t>sciences, many of which led to the prevention or eradication of diseases that have</w:t>
      </w:r>
      <w:r>
        <w:rPr>
          <w:rFonts w:eastAsia="Calibri"/>
          <w:color w:val="000000"/>
          <w:sz w:val="28"/>
          <w:szCs w:val="28"/>
          <w:lang w:eastAsia="ru-RU"/>
        </w:rPr>
        <w:t xml:space="preserve"> </w:t>
      </w:r>
      <w:r w:rsidRPr="00FA609F">
        <w:rPr>
          <w:rFonts w:eastAsia="Calibri"/>
          <w:color w:val="000000"/>
          <w:sz w:val="28"/>
          <w:szCs w:val="28"/>
          <w:lang w:eastAsia="ru-RU"/>
        </w:rPr>
        <w:t>devastated populations in the past. For 100 years, what is now known as FDA's Center for</w:t>
      </w:r>
    </w:p>
    <w:p w:rsidR="00FA609F" w:rsidRPr="00FA609F" w:rsidRDefault="00FA609F" w:rsidP="00FA609F">
      <w:pPr>
        <w:widowControl/>
        <w:autoSpaceDE w:val="0"/>
        <w:autoSpaceDN w:val="0"/>
        <w:adjustRightInd w:val="0"/>
        <w:ind w:firstLine="426"/>
        <w:jc w:val="both"/>
        <w:rPr>
          <w:rFonts w:eastAsia="Calibri"/>
          <w:color w:val="000000"/>
          <w:sz w:val="28"/>
          <w:szCs w:val="28"/>
          <w:lang w:eastAsia="ru-RU"/>
        </w:rPr>
      </w:pPr>
      <w:r w:rsidRPr="00FA609F">
        <w:rPr>
          <w:rFonts w:eastAsia="Calibri"/>
          <w:color w:val="000000"/>
          <w:sz w:val="28"/>
          <w:szCs w:val="28"/>
          <w:lang w:eastAsia="ru-RU"/>
        </w:rPr>
        <w:t>Biologics Evaluation and Research or "CBER," has played a significant role in ensuring the</w:t>
      </w:r>
      <w:r>
        <w:rPr>
          <w:rFonts w:eastAsia="Calibri"/>
          <w:color w:val="000000"/>
          <w:sz w:val="28"/>
          <w:szCs w:val="28"/>
          <w:lang w:eastAsia="ru-RU"/>
        </w:rPr>
        <w:t xml:space="preserve"> </w:t>
      </w:r>
      <w:r w:rsidRPr="00FA609F">
        <w:rPr>
          <w:rFonts w:eastAsia="Calibri"/>
          <w:color w:val="000000"/>
          <w:sz w:val="28"/>
          <w:szCs w:val="28"/>
          <w:lang w:eastAsia="ru-RU"/>
        </w:rPr>
        <w:t>safety and efficacy of the fruits of these scientific discoveries. CBER is responsible for the</w:t>
      </w:r>
      <w:r>
        <w:rPr>
          <w:rFonts w:eastAsia="Calibri"/>
          <w:color w:val="000000"/>
          <w:sz w:val="28"/>
          <w:szCs w:val="28"/>
          <w:lang w:eastAsia="ru-RU"/>
        </w:rPr>
        <w:t xml:space="preserve"> </w:t>
      </w:r>
      <w:r w:rsidRPr="00FA609F">
        <w:rPr>
          <w:rFonts w:eastAsia="Calibri"/>
          <w:color w:val="000000"/>
          <w:sz w:val="28"/>
          <w:szCs w:val="28"/>
          <w:lang w:eastAsia="ru-RU"/>
        </w:rPr>
        <w:t>regulation of "biologics," which are medical p</w:t>
      </w:r>
      <w:r>
        <w:rPr>
          <w:rFonts w:eastAsia="Calibri"/>
          <w:color w:val="000000"/>
          <w:sz w:val="28"/>
          <w:szCs w:val="28"/>
          <w:lang w:eastAsia="ru-RU"/>
        </w:rPr>
        <w:t>roducts such as vaccines, blood.</w:t>
      </w:r>
    </w:p>
    <w:p w:rsidR="006B7239" w:rsidRPr="00FA609F" w:rsidRDefault="006B7239">
      <w:pPr>
        <w:rPr>
          <w:sz w:val="28"/>
          <w:szCs w:val="28"/>
        </w:rPr>
        <w:sectPr w:rsidR="006B7239" w:rsidRPr="00FA609F" w:rsidSect="00704CA3">
          <w:headerReference w:type="default" r:id="rId10"/>
          <w:footerReference w:type="default" r:id="rId11"/>
          <w:type w:val="nextColumn"/>
          <w:pgSz w:w="11910" w:h="16840"/>
          <w:pgMar w:top="1134" w:right="1134" w:bottom="1134" w:left="1134" w:header="0" w:footer="477" w:gutter="0"/>
          <w:pgNumType w:start="3"/>
          <w:cols w:space="720"/>
        </w:sectPr>
      </w:pPr>
    </w:p>
    <w:p w:rsidR="00180AF9" w:rsidRDefault="00180AF9" w:rsidP="00180AF9">
      <w:pPr>
        <w:widowControl/>
        <w:autoSpaceDE w:val="0"/>
        <w:autoSpaceDN w:val="0"/>
        <w:adjustRightInd w:val="0"/>
        <w:jc w:val="center"/>
        <w:rPr>
          <w:rFonts w:eastAsia="Calibri"/>
          <w:b/>
          <w:bCs/>
          <w:sz w:val="28"/>
          <w:szCs w:val="28"/>
          <w:lang w:eastAsia="ru-RU"/>
        </w:rPr>
      </w:pPr>
      <w:bookmarkStart w:id="4" w:name="ГЛАВА_1__ВВЕДЕНИЕ_В_ПРЕДМЕТ_«СОВРЕМЕННЫЕ"/>
      <w:bookmarkStart w:id="5" w:name="_bookmark1"/>
      <w:bookmarkEnd w:id="4"/>
      <w:bookmarkEnd w:id="5"/>
      <w:r w:rsidRPr="00180AF9">
        <w:rPr>
          <w:rFonts w:eastAsia="Calibri"/>
          <w:b/>
          <w:bCs/>
          <w:sz w:val="28"/>
          <w:szCs w:val="28"/>
          <w:lang w:eastAsia="ru-RU"/>
        </w:rPr>
        <w:lastRenderedPageBreak/>
        <w:t>BIOLOGICAL PRODUCTS, INDUSTRY HISTORY</w:t>
      </w:r>
    </w:p>
    <w:p w:rsidR="00180AF9" w:rsidRPr="00180AF9" w:rsidRDefault="00180AF9" w:rsidP="00180AF9">
      <w:pPr>
        <w:widowControl/>
        <w:autoSpaceDE w:val="0"/>
        <w:autoSpaceDN w:val="0"/>
        <w:adjustRightInd w:val="0"/>
        <w:jc w:val="center"/>
        <w:rPr>
          <w:rFonts w:eastAsia="Calibri"/>
          <w:sz w:val="28"/>
          <w:szCs w:val="28"/>
          <w:lang w:eastAsia="ru-RU"/>
        </w:rPr>
      </w:pPr>
    </w:p>
    <w:p w:rsidR="00180AF9" w:rsidRPr="00180AF9" w:rsidRDefault="00180AF9" w:rsidP="00180AF9">
      <w:pPr>
        <w:widowControl/>
        <w:autoSpaceDE w:val="0"/>
        <w:autoSpaceDN w:val="0"/>
        <w:adjustRightInd w:val="0"/>
        <w:ind w:firstLine="426"/>
        <w:jc w:val="both"/>
        <w:rPr>
          <w:rFonts w:eastAsia="Calibri"/>
          <w:sz w:val="28"/>
          <w:szCs w:val="28"/>
          <w:lang w:eastAsia="ru-RU"/>
        </w:rPr>
      </w:pPr>
      <w:r w:rsidRPr="00180AF9">
        <w:rPr>
          <w:rFonts w:eastAsia="Calibri"/>
          <w:sz w:val="28"/>
          <w:szCs w:val="28"/>
          <w:lang w:eastAsia="ru-RU"/>
        </w:rPr>
        <w:t>Biological products were created with biotechnology, the scientific and engineering</w:t>
      </w:r>
      <w:r>
        <w:rPr>
          <w:rFonts w:eastAsia="Calibri"/>
          <w:sz w:val="28"/>
          <w:szCs w:val="28"/>
          <w:lang w:eastAsia="ru-RU"/>
        </w:rPr>
        <w:t xml:space="preserve"> </w:t>
      </w:r>
      <w:r w:rsidRPr="00180AF9">
        <w:rPr>
          <w:rFonts w:eastAsia="Calibri"/>
          <w:sz w:val="28"/>
          <w:szCs w:val="28"/>
          <w:lang w:eastAsia="ru-RU"/>
        </w:rPr>
        <w:t>procedures involved in manipulating organisms or biological components at the cellular,</w:t>
      </w:r>
      <w:r>
        <w:rPr>
          <w:rFonts w:eastAsia="Calibri"/>
          <w:sz w:val="28"/>
          <w:szCs w:val="28"/>
          <w:lang w:eastAsia="ru-RU"/>
        </w:rPr>
        <w:t xml:space="preserve"> </w:t>
      </w:r>
      <w:r w:rsidRPr="00180AF9">
        <w:rPr>
          <w:rFonts w:eastAsia="Calibri"/>
          <w:sz w:val="28"/>
          <w:szCs w:val="28"/>
          <w:lang w:eastAsia="ru-RU"/>
        </w:rPr>
        <w:t>subcellular, or molecular level. These manipulations were carried out to make or modify</w:t>
      </w:r>
      <w:r>
        <w:rPr>
          <w:rFonts w:eastAsia="Calibri"/>
          <w:sz w:val="28"/>
          <w:szCs w:val="28"/>
          <w:lang w:eastAsia="ru-RU"/>
        </w:rPr>
        <w:t xml:space="preserve"> </w:t>
      </w:r>
      <w:r w:rsidRPr="00180AF9">
        <w:rPr>
          <w:rFonts w:eastAsia="Calibri"/>
          <w:sz w:val="28"/>
          <w:szCs w:val="28"/>
          <w:lang w:eastAsia="ru-RU"/>
        </w:rPr>
        <w:t>plants and animals or other biological substances with desired traits. Although examples of</w:t>
      </w:r>
      <w:r>
        <w:rPr>
          <w:rFonts w:eastAsia="Calibri"/>
          <w:sz w:val="28"/>
          <w:szCs w:val="28"/>
          <w:lang w:eastAsia="ru-RU"/>
        </w:rPr>
        <w:t xml:space="preserve"> </w:t>
      </w:r>
      <w:r w:rsidRPr="00180AF9">
        <w:rPr>
          <w:rFonts w:eastAsia="Calibri"/>
          <w:sz w:val="28"/>
          <w:szCs w:val="28"/>
          <w:lang w:eastAsia="ru-RU"/>
        </w:rPr>
        <w:t>primitive biotech processes dated back to ancient times (such as the use of fermentation in</w:t>
      </w:r>
      <w:r>
        <w:rPr>
          <w:rFonts w:eastAsia="Calibri"/>
          <w:sz w:val="28"/>
          <w:szCs w:val="28"/>
          <w:lang w:eastAsia="ru-RU"/>
        </w:rPr>
        <w:t xml:space="preserve"> </w:t>
      </w:r>
      <w:r w:rsidRPr="00180AF9">
        <w:rPr>
          <w:rFonts w:eastAsia="Calibri"/>
          <w:sz w:val="28"/>
          <w:szCs w:val="28"/>
          <w:lang w:eastAsia="ru-RU"/>
        </w:rPr>
        <w:t>brewing and leavening agents in baking), their use in medical and pharmaceutical</w:t>
      </w:r>
      <w:r>
        <w:rPr>
          <w:rFonts w:eastAsia="Calibri"/>
          <w:sz w:val="28"/>
          <w:szCs w:val="28"/>
          <w:lang w:eastAsia="ru-RU"/>
        </w:rPr>
        <w:t xml:space="preserve"> </w:t>
      </w:r>
      <w:r w:rsidRPr="00180AF9">
        <w:rPr>
          <w:rFonts w:eastAsia="Calibri"/>
          <w:sz w:val="28"/>
          <w:szCs w:val="28"/>
          <w:lang w:eastAsia="ru-RU"/>
        </w:rPr>
        <w:t>applications was an innovation of the latter decades of the twentieth century. Some analysts</w:t>
      </w:r>
      <w:r>
        <w:rPr>
          <w:rFonts w:eastAsia="Calibri"/>
          <w:sz w:val="28"/>
          <w:szCs w:val="28"/>
          <w:lang w:eastAsia="ru-RU"/>
        </w:rPr>
        <w:t xml:space="preserve"> </w:t>
      </w:r>
      <w:r w:rsidRPr="00180AF9">
        <w:rPr>
          <w:rFonts w:eastAsia="Calibri"/>
          <w:sz w:val="28"/>
          <w:szCs w:val="28"/>
          <w:lang w:eastAsia="ru-RU"/>
        </w:rPr>
        <w:t>compared the biotech industry's impact on global medical care with the computer industry's</w:t>
      </w:r>
      <w:r>
        <w:rPr>
          <w:rFonts w:eastAsia="Calibri"/>
          <w:sz w:val="28"/>
          <w:szCs w:val="28"/>
          <w:lang w:eastAsia="ru-RU"/>
        </w:rPr>
        <w:t xml:space="preserve"> </w:t>
      </w:r>
      <w:r w:rsidRPr="00180AF9">
        <w:rPr>
          <w:rFonts w:eastAsia="Calibri"/>
          <w:sz w:val="28"/>
          <w:szCs w:val="28"/>
          <w:lang w:eastAsia="ru-RU"/>
        </w:rPr>
        <w:t>impact on communication.</w:t>
      </w:r>
    </w:p>
    <w:p w:rsidR="00180AF9" w:rsidRPr="00180AF9" w:rsidRDefault="00180AF9" w:rsidP="00180AF9">
      <w:pPr>
        <w:widowControl/>
        <w:autoSpaceDE w:val="0"/>
        <w:autoSpaceDN w:val="0"/>
        <w:adjustRightInd w:val="0"/>
        <w:ind w:firstLine="426"/>
        <w:jc w:val="both"/>
        <w:rPr>
          <w:rFonts w:eastAsia="Calibri"/>
          <w:sz w:val="28"/>
          <w:szCs w:val="28"/>
          <w:lang w:eastAsia="ru-RU"/>
        </w:rPr>
      </w:pPr>
      <w:r w:rsidRPr="00180AF9">
        <w:rPr>
          <w:rFonts w:eastAsia="Calibri"/>
          <w:sz w:val="28"/>
          <w:szCs w:val="28"/>
          <w:lang w:eastAsia="ru-RU"/>
        </w:rPr>
        <w:t>Biotech researchers produced products in essentially three ways: by developing ways to</w:t>
      </w:r>
      <w:r>
        <w:rPr>
          <w:rFonts w:eastAsia="Calibri"/>
          <w:sz w:val="28"/>
          <w:szCs w:val="28"/>
          <w:lang w:eastAsia="ru-RU"/>
        </w:rPr>
        <w:t xml:space="preserve"> </w:t>
      </w:r>
      <w:r w:rsidRPr="00180AF9">
        <w:rPr>
          <w:rFonts w:eastAsia="Calibri"/>
          <w:sz w:val="28"/>
          <w:szCs w:val="28"/>
          <w:lang w:eastAsia="ru-RU"/>
        </w:rPr>
        <w:t>achieve commercial production of naturally occurring substances; by genetically altering</w:t>
      </w:r>
      <w:r>
        <w:rPr>
          <w:rFonts w:eastAsia="Calibri"/>
          <w:sz w:val="28"/>
          <w:szCs w:val="28"/>
          <w:lang w:eastAsia="ru-RU"/>
        </w:rPr>
        <w:t xml:space="preserve"> </w:t>
      </w:r>
      <w:r w:rsidRPr="00180AF9">
        <w:rPr>
          <w:rFonts w:eastAsia="Calibri"/>
          <w:sz w:val="28"/>
          <w:szCs w:val="28"/>
          <w:lang w:eastAsia="ru-RU"/>
        </w:rPr>
        <w:t>naturally occurring substances; and by creating entirely new substances. Some of the tools</w:t>
      </w:r>
      <w:r>
        <w:rPr>
          <w:rFonts w:eastAsia="Calibri"/>
          <w:sz w:val="28"/>
          <w:szCs w:val="28"/>
          <w:lang w:eastAsia="ru-RU"/>
        </w:rPr>
        <w:t xml:space="preserve"> </w:t>
      </w:r>
      <w:r w:rsidRPr="00180AF9">
        <w:rPr>
          <w:rFonts w:eastAsia="Calibri"/>
          <w:sz w:val="28"/>
          <w:szCs w:val="28"/>
          <w:lang w:eastAsia="ru-RU"/>
        </w:rPr>
        <w:t>used by biotech researchers included recombinant DNA and monoclonal antibodies.</w:t>
      </w:r>
    </w:p>
    <w:p w:rsidR="00180AF9" w:rsidRPr="00180AF9" w:rsidRDefault="00180AF9" w:rsidP="00180AF9">
      <w:pPr>
        <w:widowControl/>
        <w:autoSpaceDE w:val="0"/>
        <w:autoSpaceDN w:val="0"/>
        <w:adjustRightInd w:val="0"/>
        <w:ind w:firstLine="426"/>
        <w:jc w:val="both"/>
        <w:rPr>
          <w:rFonts w:eastAsia="Calibri"/>
          <w:sz w:val="28"/>
          <w:szCs w:val="28"/>
          <w:lang w:eastAsia="ru-RU"/>
        </w:rPr>
      </w:pPr>
      <w:r w:rsidRPr="00180AF9">
        <w:rPr>
          <w:rFonts w:eastAsia="Calibri"/>
          <w:sz w:val="28"/>
          <w:szCs w:val="28"/>
          <w:lang w:eastAsia="ru-RU"/>
        </w:rPr>
        <w:t>Recombinant DNA involved the ability to take the deoxyribonucleic acid (DNA) from one</w:t>
      </w:r>
      <w:r>
        <w:rPr>
          <w:rFonts w:eastAsia="Calibri"/>
          <w:sz w:val="28"/>
          <w:szCs w:val="28"/>
          <w:lang w:eastAsia="ru-RU"/>
        </w:rPr>
        <w:t xml:space="preserve"> </w:t>
      </w:r>
      <w:r w:rsidRPr="00180AF9">
        <w:rPr>
          <w:rFonts w:eastAsia="Calibri"/>
          <w:sz w:val="28"/>
          <w:szCs w:val="28"/>
          <w:lang w:eastAsia="ru-RU"/>
        </w:rPr>
        <w:t>organism and combine it with the DNA from another organism thereby creating new</w:t>
      </w:r>
      <w:r>
        <w:rPr>
          <w:rFonts w:eastAsia="Calibri"/>
          <w:sz w:val="28"/>
          <w:szCs w:val="28"/>
          <w:lang w:eastAsia="ru-RU"/>
        </w:rPr>
        <w:t xml:space="preserve"> </w:t>
      </w:r>
      <w:r w:rsidRPr="00180AF9">
        <w:rPr>
          <w:rFonts w:eastAsia="Calibri"/>
          <w:sz w:val="28"/>
          <w:szCs w:val="28"/>
          <w:lang w:eastAsia="ru-RU"/>
        </w:rPr>
        <w:t>products and processes. By using recombinant DNA techniques researchers were able to</w:t>
      </w:r>
      <w:r>
        <w:rPr>
          <w:rFonts w:eastAsia="Calibri"/>
          <w:sz w:val="28"/>
          <w:szCs w:val="28"/>
          <w:lang w:eastAsia="ru-RU"/>
        </w:rPr>
        <w:t xml:space="preserve"> </w:t>
      </w:r>
      <w:r w:rsidRPr="00180AF9">
        <w:rPr>
          <w:rFonts w:eastAsia="Calibri"/>
          <w:sz w:val="28"/>
          <w:szCs w:val="28"/>
          <w:lang w:eastAsia="ru-RU"/>
        </w:rPr>
        <w:t>select specific genes and introduce them into other cells or living organisms to create</w:t>
      </w:r>
      <w:r>
        <w:rPr>
          <w:rFonts w:eastAsia="Calibri"/>
          <w:sz w:val="28"/>
          <w:szCs w:val="28"/>
          <w:lang w:eastAsia="ru-RU"/>
        </w:rPr>
        <w:t xml:space="preserve"> </w:t>
      </w:r>
      <w:r w:rsidRPr="00180AF9">
        <w:rPr>
          <w:rFonts w:eastAsia="Calibri"/>
          <w:sz w:val="28"/>
          <w:szCs w:val="28"/>
          <w:lang w:eastAsia="ru-RU"/>
        </w:rPr>
        <w:t>products with specific attributes. Monoclonal antibodies were developed from cultures of</w:t>
      </w:r>
      <w:r>
        <w:rPr>
          <w:rFonts w:eastAsia="Calibri"/>
          <w:sz w:val="28"/>
          <w:szCs w:val="28"/>
          <w:lang w:eastAsia="ru-RU"/>
        </w:rPr>
        <w:t xml:space="preserve"> </w:t>
      </w:r>
      <w:r w:rsidRPr="00180AF9">
        <w:rPr>
          <w:rFonts w:eastAsia="Calibri"/>
          <w:sz w:val="28"/>
          <w:szCs w:val="28"/>
          <w:lang w:eastAsia="ru-RU"/>
        </w:rPr>
        <w:t>single cells using cloning techniques. They were designed for use in attacking toxins,</w:t>
      </w:r>
      <w:r>
        <w:rPr>
          <w:rFonts w:eastAsia="Calibri"/>
          <w:sz w:val="28"/>
          <w:szCs w:val="28"/>
          <w:lang w:eastAsia="ru-RU"/>
        </w:rPr>
        <w:t xml:space="preserve"> </w:t>
      </w:r>
      <w:r w:rsidRPr="00180AF9">
        <w:rPr>
          <w:rFonts w:eastAsia="Calibri"/>
          <w:sz w:val="28"/>
          <w:szCs w:val="28"/>
          <w:lang w:eastAsia="ru-RU"/>
        </w:rPr>
        <w:t>viruses, and cancer cells. Because the biological products presented for approval often</w:t>
      </w:r>
      <w:r>
        <w:rPr>
          <w:rFonts w:eastAsia="Calibri"/>
          <w:sz w:val="28"/>
          <w:szCs w:val="28"/>
          <w:lang w:eastAsia="ru-RU"/>
        </w:rPr>
        <w:t xml:space="preserve"> </w:t>
      </w:r>
      <w:r w:rsidRPr="00180AF9">
        <w:rPr>
          <w:rFonts w:eastAsia="Calibri"/>
          <w:sz w:val="28"/>
          <w:szCs w:val="28"/>
          <w:lang w:eastAsia="ru-RU"/>
        </w:rPr>
        <w:t>involved new technologies or innovative therapies for diseases that had not been previously</w:t>
      </w:r>
      <w:r>
        <w:rPr>
          <w:rFonts w:eastAsia="Calibri"/>
          <w:sz w:val="28"/>
          <w:szCs w:val="28"/>
          <w:lang w:eastAsia="ru-RU"/>
        </w:rPr>
        <w:t xml:space="preserve"> </w:t>
      </w:r>
      <w:r w:rsidRPr="00180AF9">
        <w:rPr>
          <w:rFonts w:eastAsia="Calibri"/>
          <w:sz w:val="28"/>
          <w:szCs w:val="28"/>
          <w:lang w:eastAsia="ru-RU"/>
        </w:rPr>
        <w:t>treated successfully, the approval process frequently proved to be long and costly. Many</w:t>
      </w:r>
      <w:r>
        <w:rPr>
          <w:rFonts w:eastAsia="Calibri"/>
          <w:sz w:val="28"/>
          <w:szCs w:val="28"/>
          <w:lang w:eastAsia="ru-RU"/>
        </w:rPr>
        <w:t xml:space="preserve"> </w:t>
      </w:r>
      <w:r w:rsidRPr="00180AF9">
        <w:rPr>
          <w:rFonts w:eastAsia="Calibri"/>
          <w:sz w:val="28"/>
          <w:szCs w:val="28"/>
          <w:lang w:eastAsia="ru-RU"/>
        </w:rPr>
        <w:t>companies struggled financially through the 1980s waiting for an FDA determination.</w:t>
      </w:r>
    </w:p>
    <w:p w:rsidR="00180AF9" w:rsidRPr="00180AF9" w:rsidRDefault="00180AF9" w:rsidP="00180AF9">
      <w:pPr>
        <w:widowControl/>
        <w:autoSpaceDE w:val="0"/>
        <w:autoSpaceDN w:val="0"/>
        <w:adjustRightInd w:val="0"/>
        <w:ind w:firstLine="426"/>
        <w:jc w:val="both"/>
        <w:rPr>
          <w:rFonts w:eastAsia="Calibri"/>
          <w:sz w:val="28"/>
          <w:szCs w:val="28"/>
          <w:lang w:eastAsia="ru-RU"/>
        </w:rPr>
      </w:pPr>
      <w:r w:rsidRPr="00180AF9">
        <w:rPr>
          <w:rFonts w:eastAsia="Calibri"/>
          <w:sz w:val="28"/>
          <w:szCs w:val="28"/>
          <w:lang w:eastAsia="ru-RU"/>
        </w:rPr>
        <w:t>One of the earliest biological products introduced to the U.S. marketplace was a blood</w:t>
      </w:r>
      <w:r>
        <w:rPr>
          <w:rFonts w:eastAsia="Calibri"/>
          <w:sz w:val="28"/>
          <w:szCs w:val="28"/>
          <w:lang w:eastAsia="ru-RU"/>
        </w:rPr>
        <w:t xml:space="preserve"> </w:t>
      </w:r>
      <w:r w:rsidRPr="00180AF9">
        <w:rPr>
          <w:rFonts w:eastAsia="Calibri"/>
          <w:sz w:val="28"/>
          <w:szCs w:val="28"/>
          <w:lang w:eastAsia="ru-RU"/>
        </w:rPr>
        <w:t>protein first sold in 1966. The blood protein, called Factor VIII, was used by patients with</w:t>
      </w:r>
      <w:r>
        <w:rPr>
          <w:rFonts w:eastAsia="Calibri"/>
          <w:sz w:val="28"/>
          <w:szCs w:val="28"/>
          <w:lang w:eastAsia="ru-RU"/>
        </w:rPr>
        <w:t xml:space="preserve"> </w:t>
      </w:r>
      <w:r w:rsidRPr="00180AF9">
        <w:rPr>
          <w:rFonts w:eastAsia="Calibri"/>
          <w:sz w:val="28"/>
          <w:szCs w:val="28"/>
          <w:lang w:eastAsia="ru-RU"/>
        </w:rPr>
        <w:t>hemophilia A to control bleeding episodes. Factor VIII, the blood factor responsible for</w:t>
      </w:r>
      <w:r>
        <w:rPr>
          <w:rFonts w:eastAsia="Calibri"/>
          <w:sz w:val="28"/>
          <w:szCs w:val="28"/>
          <w:lang w:eastAsia="ru-RU"/>
        </w:rPr>
        <w:t xml:space="preserve"> </w:t>
      </w:r>
      <w:r w:rsidRPr="00180AF9">
        <w:rPr>
          <w:rFonts w:eastAsia="Calibri"/>
          <w:sz w:val="28"/>
          <w:szCs w:val="28"/>
          <w:lang w:eastAsia="ru-RU"/>
        </w:rPr>
        <w:t>normal clotting action, was manufactured from human blood received from donors. It was</w:t>
      </w:r>
      <w:r>
        <w:rPr>
          <w:rFonts w:eastAsia="Calibri"/>
          <w:sz w:val="28"/>
          <w:szCs w:val="28"/>
          <w:lang w:eastAsia="ru-RU"/>
        </w:rPr>
        <w:t xml:space="preserve"> </w:t>
      </w:r>
      <w:r w:rsidRPr="00180AF9">
        <w:rPr>
          <w:rFonts w:eastAsia="Calibri"/>
          <w:sz w:val="28"/>
          <w:szCs w:val="28"/>
          <w:lang w:eastAsia="ru-RU"/>
        </w:rPr>
        <w:t>followed by the development of Factor IX for patients with hemophilia B.</w:t>
      </w:r>
    </w:p>
    <w:p w:rsidR="00180AF9" w:rsidRPr="00180AF9" w:rsidRDefault="00180AF9" w:rsidP="00180AF9">
      <w:pPr>
        <w:widowControl/>
        <w:autoSpaceDE w:val="0"/>
        <w:autoSpaceDN w:val="0"/>
        <w:adjustRightInd w:val="0"/>
        <w:ind w:firstLine="426"/>
        <w:jc w:val="both"/>
        <w:rPr>
          <w:rFonts w:eastAsia="Calibri"/>
          <w:sz w:val="28"/>
          <w:szCs w:val="28"/>
          <w:lang w:eastAsia="ru-RU"/>
        </w:rPr>
      </w:pPr>
      <w:r w:rsidRPr="00180AF9">
        <w:rPr>
          <w:rFonts w:eastAsia="Calibri"/>
          <w:sz w:val="28"/>
          <w:szCs w:val="28"/>
          <w:lang w:eastAsia="ru-RU"/>
        </w:rPr>
        <w:t>During the early 1980s, problems arose as a result of AIDS contamination in the blood</w:t>
      </w:r>
      <w:r>
        <w:rPr>
          <w:rFonts w:eastAsia="Calibri"/>
          <w:sz w:val="28"/>
          <w:szCs w:val="28"/>
          <w:lang w:eastAsia="ru-RU"/>
        </w:rPr>
        <w:t xml:space="preserve"> </w:t>
      </w:r>
      <w:r w:rsidRPr="00180AF9">
        <w:rPr>
          <w:rFonts w:eastAsia="Calibri"/>
          <w:sz w:val="28"/>
          <w:szCs w:val="28"/>
          <w:lang w:eastAsia="ru-RU"/>
        </w:rPr>
        <w:t>supply used to produce blood clotting factors. In 1984 manufacturers began using a heat</w:t>
      </w:r>
      <w:r>
        <w:rPr>
          <w:rFonts w:eastAsia="Calibri"/>
          <w:sz w:val="28"/>
          <w:szCs w:val="28"/>
          <w:lang w:eastAsia="ru-RU"/>
        </w:rPr>
        <w:t xml:space="preserve"> </w:t>
      </w:r>
      <w:r w:rsidRPr="00180AF9">
        <w:rPr>
          <w:rFonts w:eastAsia="Calibri"/>
          <w:sz w:val="28"/>
          <w:szCs w:val="28"/>
          <w:lang w:eastAsia="ru-RU"/>
        </w:rPr>
        <w:t>treatment process to guard against future contamination, but, according to a report in the</w:t>
      </w:r>
      <w:r>
        <w:rPr>
          <w:rFonts w:eastAsia="Calibri"/>
          <w:sz w:val="28"/>
          <w:szCs w:val="28"/>
          <w:lang w:eastAsia="ru-RU"/>
        </w:rPr>
        <w:t xml:space="preserve"> </w:t>
      </w:r>
      <w:r w:rsidRPr="00180AF9">
        <w:rPr>
          <w:rFonts w:eastAsia="Calibri"/>
          <w:i/>
          <w:iCs/>
          <w:sz w:val="28"/>
          <w:szCs w:val="28"/>
          <w:lang w:eastAsia="ru-RU"/>
        </w:rPr>
        <w:t xml:space="preserve">Wall Street Journal, </w:t>
      </w:r>
      <w:r w:rsidRPr="00180AF9">
        <w:rPr>
          <w:rFonts w:eastAsia="Calibri"/>
          <w:sz w:val="28"/>
          <w:szCs w:val="28"/>
          <w:lang w:eastAsia="ru-RU"/>
        </w:rPr>
        <w:t>approximately half of the nation's 20,000 hemophiliacs contracted AIDS,</w:t>
      </w:r>
      <w:r>
        <w:rPr>
          <w:rFonts w:eastAsia="Calibri"/>
          <w:sz w:val="28"/>
          <w:szCs w:val="28"/>
          <w:lang w:eastAsia="ru-RU"/>
        </w:rPr>
        <w:t xml:space="preserve"> </w:t>
      </w:r>
      <w:r w:rsidRPr="00180AF9">
        <w:rPr>
          <w:rFonts w:eastAsia="Calibri"/>
          <w:sz w:val="28"/>
          <w:szCs w:val="28"/>
          <w:lang w:eastAsia="ru-RU"/>
        </w:rPr>
        <w:t xml:space="preserve">primarily through </w:t>
      </w:r>
      <w:r>
        <w:rPr>
          <w:rFonts w:eastAsia="Calibri"/>
          <w:sz w:val="28"/>
          <w:szCs w:val="28"/>
          <w:lang w:eastAsia="ru-RU"/>
        </w:rPr>
        <w:t>the use of Factors VIII and IX.</w:t>
      </w:r>
    </w:p>
    <w:p w:rsidR="00180AF9" w:rsidRPr="00180AF9" w:rsidRDefault="00180AF9" w:rsidP="00180AF9">
      <w:pPr>
        <w:widowControl/>
        <w:autoSpaceDE w:val="0"/>
        <w:autoSpaceDN w:val="0"/>
        <w:adjustRightInd w:val="0"/>
        <w:ind w:firstLine="426"/>
        <w:jc w:val="both"/>
        <w:rPr>
          <w:rFonts w:eastAsia="Calibri"/>
          <w:sz w:val="28"/>
          <w:szCs w:val="28"/>
          <w:lang w:eastAsia="ru-RU"/>
        </w:rPr>
      </w:pPr>
      <w:r w:rsidRPr="00180AF9">
        <w:rPr>
          <w:rFonts w:eastAsia="Calibri"/>
          <w:sz w:val="28"/>
          <w:szCs w:val="28"/>
          <w:lang w:eastAsia="ru-RU"/>
        </w:rPr>
        <w:t>The earliest FDA approval for a modern biotech product designed for human therapeutic</w:t>
      </w:r>
      <w:r>
        <w:rPr>
          <w:rFonts w:eastAsia="Calibri"/>
          <w:sz w:val="28"/>
          <w:szCs w:val="28"/>
          <w:lang w:eastAsia="ru-RU"/>
        </w:rPr>
        <w:t xml:space="preserve"> </w:t>
      </w:r>
      <w:r w:rsidRPr="00180AF9">
        <w:rPr>
          <w:rFonts w:eastAsia="Calibri"/>
          <w:sz w:val="28"/>
          <w:szCs w:val="28"/>
          <w:lang w:eastAsia="ru-RU"/>
        </w:rPr>
        <w:t>use was given to human insulin in 1982. Human insulin was used for treating patients with</w:t>
      </w:r>
      <w:r>
        <w:rPr>
          <w:rFonts w:eastAsia="Calibri"/>
          <w:sz w:val="28"/>
          <w:szCs w:val="28"/>
          <w:lang w:eastAsia="ru-RU"/>
        </w:rPr>
        <w:t xml:space="preserve"> </w:t>
      </w:r>
      <w:r w:rsidRPr="00180AF9">
        <w:rPr>
          <w:rFonts w:eastAsia="Calibri"/>
          <w:sz w:val="28"/>
          <w:szCs w:val="28"/>
          <w:lang w:eastAsia="ru-RU"/>
        </w:rPr>
        <w:t>diabetes. In 1984 the FDA approved an agricultural vaccine against colibacillosis (a disease</w:t>
      </w:r>
      <w:r>
        <w:rPr>
          <w:rFonts w:eastAsia="Calibri"/>
          <w:sz w:val="28"/>
          <w:szCs w:val="28"/>
          <w:lang w:eastAsia="ru-RU"/>
        </w:rPr>
        <w:t xml:space="preserve"> </w:t>
      </w:r>
      <w:r w:rsidRPr="00180AF9">
        <w:rPr>
          <w:rFonts w:eastAsia="Calibri"/>
          <w:sz w:val="28"/>
          <w:szCs w:val="28"/>
          <w:lang w:eastAsia="ru-RU"/>
        </w:rPr>
        <w:t>commonly called scours, which causes diarrhea or dysentery in newborn animals).</w:t>
      </w:r>
    </w:p>
    <w:p w:rsidR="00180AF9" w:rsidRPr="00180AF9" w:rsidRDefault="00180AF9" w:rsidP="00180AF9">
      <w:pPr>
        <w:widowControl/>
        <w:autoSpaceDE w:val="0"/>
        <w:autoSpaceDN w:val="0"/>
        <w:adjustRightInd w:val="0"/>
        <w:ind w:firstLine="426"/>
        <w:jc w:val="both"/>
        <w:rPr>
          <w:rFonts w:eastAsia="Calibri"/>
          <w:sz w:val="28"/>
          <w:szCs w:val="28"/>
          <w:lang w:eastAsia="ru-RU"/>
        </w:rPr>
      </w:pPr>
      <w:r w:rsidRPr="00180AF9">
        <w:rPr>
          <w:rFonts w:eastAsia="Calibri"/>
          <w:sz w:val="28"/>
          <w:szCs w:val="28"/>
          <w:lang w:eastAsia="ru-RU"/>
        </w:rPr>
        <w:lastRenderedPageBreak/>
        <w:t>Approval was given in 1985 to a human growth hormone (HGH) for the treatment of</w:t>
      </w:r>
      <w:r>
        <w:rPr>
          <w:rFonts w:eastAsia="Calibri"/>
          <w:sz w:val="28"/>
          <w:szCs w:val="28"/>
          <w:lang w:eastAsia="ru-RU"/>
        </w:rPr>
        <w:t xml:space="preserve"> </w:t>
      </w:r>
      <w:r w:rsidRPr="00180AF9">
        <w:rPr>
          <w:rFonts w:eastAsia="Calibri"/>
          <w:sz w:val="28"/>
          <w:szCs w:val="28"/>
          <w:lang w:eastAsia="ru-RU"/>
        </w:rPr>
        <w:t>dwarfism.</w:t>
      </w:r>
    </w:p>
    <w:p w:rsidR="00180AF9" w:rsidRPr="00180AF9" w:rsidRDefault="00180AF9" w:rsidP="00180AF9">
      <w:pPr>
        <w:widowControl/>
        <w:autoSpaceDE w:val="0"/>
        <w:autoSpaceDN w:val="0"/>
        <w:adjustRightInd w:val="0"/>
        <w:ind w:firstLine="426"/>
        <w:jc w:val="both"/>
        <w:rPr>
          <w:rFonts w:eastAsia="Calibri"/>
          <w:sz w:val="28"/>
          <w:szCs w:val="28"/>
          <w:lang w:eastAsia="ru-RU"/>
        </w:rPr>
      </w:pPr>
      <w:r w:rsidRPr="00180AF9">
        <w:rPr>
          <w:rFonts w:eastAsia="Calibri"/>
          <w:sz w:val="28"/>
          <w:szCs w:val="28"/>
          <w:lang w:eastAsia="ru-RU"/>
        </w:rPr>
        <w:t>The first genetically engineered vaccine approved for use in the United States was a vaccine</w:t>
      </w:r>
      <w:r>
        <w:rPr>
          <w:rFonts w:eastAsia="Calibri"/>
          <w:sz w:val="28"/>
          <w:szCs w:val="28"/>
          <w:lang w:eastAsia="ru-RU"/>
        </w:rPr>
        <w:t xml:space="preserve"> </w:t>
      </w:r>
      <w:r w:rsidRPr="00180AF9">
        <w:rPr>
          <w:rFonts w:eastAsia="Calibri"/>
          <w:sz w:val="28"/>
          <w:szCs w:val="28"/>
          <w:lang w:eastAsia="ru-RU"/>
        </w:rPr>
        <w:t>against hepatitis-B. It received approval in 1986. The vaccine had been created by inserting</w:t>
      </w:r>
      <w:r>
        <w:rPr>
          <w:rFonts w:eastAsia="Calibri"/>
          <w:sz w:val="28"/>
          <w:szCs w:val="28"/>
          <w:lang w:eastAsia="ru-RU"/>
        </w:rPr>
        <w:t xml:space="preserve"> </w:t>
      </w:r>
      <w:r w:rsidRPr="00180AF9">
        <w:rPr>
          <w:rFonts w:eastAsia="Calibri"/>
          <w:sz w:val="28"/>
          <w:szCs w:val="28"/>
          <w:lang w:eastAsia="ru-RU"/>
        </w:rPr>
        <w:t>part of a hepatitis-B virus into yeast cells. Although the portion of the hepatitis-B virus used</w:t>
      </w:r>
      <w:r>
        <w:rPr>
          <w:rFonts w:eastAsia="Calibri"/>
          <w:sz w:val="28"/>
          <w:szCs w:val="28"/>
          <w:lang w:eastAsia="ru-RU"/>
        </w:rPr>
        <w:t xml:space="preserve"> </w:t>
      </w:r>
      <w:r w:rsidRPr="00180AF9">
        <w:rPr>
          <w:rFonts w:eastAsia="Calibri"/>
          <w:sz w:val="28"/>
          <w:szCs w:val="28"/>
          <w:lang w:eastAsia="ru-RU"/>
        </w:rPr>
        <w:t>was not infectious, it caused an immune reaction against infection from the entire hepatitis-B virus.</w:t>
      </w:r>
    </w:p>
    <w:p w:rsidR="00180AF9" w:rsidRPr="00180AF9" w:rsidRDefault="00180AF9" w:rsidP="00180AF9">
      <w:pPr>
        <w:widowControl/>
        <w:autoSpaceDE w:val="0"/>
        <w:autoSpaceDN w:val="0"/>
        <w:adjustRightInd w:val="0"/>
        <w:ind w:firstLine="426"/>
        <w:jc w:val="both"/>
        <w:rPr>
          <w:rFonts w:eastAsia="Calibri"/>
          <w:sz w:val="28"/>
          <w:szCs w:val="28"/>
          <w:lang w:eastAsia="ru-RU"/>
        </w:rPr>
      </w:pPr>
      <w:r w:rsidRPr="00180AF9">
        <w:rPr>
          <w:rFonts w:eastAsia="Calibri"/>
          <w:sz w:val="28"/>
          <w:szCs w:val="28"/>
          <w:lang w:eastAsia="ru-RU"/>
        </w:rPr>
        <w:t>Other firsts occurring in 1986 included the approval of therapeutic monoclonal antibodies</w:t>
      </w:r>
      <w:r>
        <w:rPr>
          <w:rFonts w:eastAsia="Calibri"/>
          <w:sz w:val="28"/>
          <w:szCs w:val="28"/>
          <w:lang w:eastAsia="ru-RU"/>
        </w:rPr>
        <w:t xml:space="preserve"> </w:t>
      </w:r>
      <w:r w:rsidRPr="00180AF9">
        <w:rPr>
          <w:rFonts w:eastAsia="Calibri"/>
          <w:sz w:val="28"/>
          <w:szCs w:val="28"/>
          <w:lang w:eastAsia="ru-RU"/>
        </w:rPr>
        <w:t>(MABs) and alpha interferon. MABs were approved for use along with immunosuppressive</w:t>
      </w:r>
      <w:r>
        <w:rPr>
          <w:rFonts w:eastAsia="Calibri"/>
          <w:sz w:val="28"/>
          <w:szCs w:val="28"/>
          <w:lang w:eastAsia="ru-RU"/>
        </w:rPr>
        <w:t xml:space="preserve"> </w:t>
      </w:r>
      <w:r w:rsidRPr="00180AF9">
        <w:rPr>
          <w:rFonts w:eastAsia="Calibri"/>
          <w:sz w:val="28"/>
          <w:szCs w:val="28"/>
          <w:lang w:eastAsia="ru-RU"/>
        </w:rPr>
        <w:t>drugs to help prevent kidney rejection in transplant patients. Alpha interferon's first</w:t>
      </w:r>
      <w:r>
        <w:rPr>
          <w:rFonts w:eastAsia="Calibri"/>
          <w:sz w:val="28"/>
          <w:szCs w:val="28"/>
          <w:lang w:eastAsia="ru-RU"/>
        </w:rPr>
        <w:t xml:space="preserve"> </w:t>
      </w:r>
      <w:r w:rsidRPr="00180AF9">
        <w:rPr>
          <w:rFonts w:eastAsia="Calibri"/>
          <w:sz w:val="28"/>
          <w:szCs w:val="28"/>
          <w:lang w:eastAsia="ru-RU"/>
        </w:rPr>
        <w:t>approved use was in the treatment of hairy cell leukemia. Other approved uses for alpha</w:t>
      </w:r>
      <w:r>
        <w:rPr>
          <w:rFonts w:eastAsia="Calibri"/>
          <w:sz w:val="28"/>
          <w:szCs w:val="28"/>
          <w:lang w:eastAsia="ru-RU"/>
        </w:rPr>
        <w:t xml:space="preserve"> </w:t>
      </w:r>
      <w:r w:rsidRPr="00180AF9">
        <w:rPr>
          <w:rFonts w:eastAsia="Calibri"/>
          <w:sz w:val="28"/>
          <w:szCs w:val="28"/>
          <w:lang w:eastAsia="ru-RU"/>
        </w:rPr>
        <w:t>interferon followed: for Kaposi's sarcoma in 1988, venereal warts in 1988, non-A/non-B</w:t>
      </w:r>
      <w:r>
        <w:rPr>
          <w:rFonts w:eastAsia="Calibri"/>
          <w:sz w:val="28"/>
          <w:szCs w:val="28"/>
          <w:lang w:eastAsia="ru-RU"/>
        </w:rPr>
        <w:t xml:space="preserve"> </w:t>
      </w:r>
      <w:r w:rsidRPr="00180AF9">
        <w:rPr>
          <w:rFonts w:eastAsia="Calibri"/>
          <w:sz w:val="28"/>
          <w:szCs w:val="28"/>
          <w:lang w:eastAsia="ru-RU"/>
        </w:rPr>
        <w:t>hepatitis in 1991, and hepatitis-B in 1992. A product to dissolve blood clots in patients with</w:t>
      </w:r>
      <w:r>
        <w:rPr>
          <w:rFonts w:eastAsia="Calibri"/>
          <w:sz w:val="28"/>
          <w:szCs w:val="28"/>
          <w:lang w:eastAsia="ru-RU"/>
        </w:rPr>
        <w:t xml:space="preserve"> </w:t>
      </w:r>
      <w:r w:rsidRPr="00180AF9">
        <w:rPr>
          <w:rFonts w:eastAsia="Calibri"/>
          <w:sz w:val="28"/>
          <w:szCs w:val="28"/>
          <w:lang w:eastAsia="ru-RU"/>
        </w:rPr>
        <w:t>acute myocardial infarction (heart attack) was approved in 1987. An agricultural vaccine to</w:t>
      </w:r>
      <w:r>
        <w:rPr>
          <w:rFonts w:eastAsia="Calibri"/>
          <w:sz w:val="28"/>
          <w:szCs w:val="28"/>
          <w:lang w:eastAsia="ru-RU"/>
        </w:rPr>
        <w:t xml:space="preserve"> </w:t>
      </w:r>
      <w:r w:rsidRPr="00180AF9">
        <w:rPr>
          <w:rFonts w:eastAsia="Calibri"/>
          <w:sz w:val="28"/>
          <w:szCs w:val="28"/>
          <w:lang w:eastAsia="ru-RU"/>
        </w:rPr>
        <w:t>protect against pseudorabies won FDA approval the same year.</w:t>
      </w:r>
    </w:p>
    <w:p w:rsidR="00180AF9" w:rsidRPr="00180AF9" w:rsidRDefault="00180AF9" w:rsidP="00180AF9">
      <w:pPr>
        <w:widowControl/>
        <w:autoSpaceDE w:val="0"/>
        <w:autoSpaceDN w:val="0"/>
        <w:adjustRightInd w:val="0"/>
        <w:ind w:firstLine="426"/>
        <w:jc w:val="both"/>
        <w:rPr>
          <w:rFonts w:eastAsia="Calibri"/>
          <w:sz w:val="28"/>
          <w:szCs w:val="28"/>
          <w:lang w:eastAsia="ru-RU"/>
        </w:rPr>
      </w:pPr>
      <w:r w:rsidRPr="00180AF9">
        <w:rPr>
          <w:rFonts w:eastAsia="Calibri"/>
          <w:sz w:val="28"/>
          <w:szCs w:val="28"/>
          <w:lang w:eastAsia="ru-RU"/>
        </w:rPr>
        <w:t>Erythropoietin (EPO), which was to become the largest single biotech product, received its</w:t>
      </w:r>
      <w:r>
        <w:rPr>
          <w:rFonts w:eastAsia="Calibri"/>
          <w:sz w:val="28"/>
          <w:szCs w:val="28"/>
          <w:lang w:eastAsia="ru-RU"/>
        </w:rPr>
        <w:t xml:space="preserve"> </w:t>
      </w:r>
      <w:r w:rsidRPr="00180AF9">
        <w:rPr>
          <w:rFonts w:eastAsia="Calibri"/>
          <w:sz w:val="28"/>
          <w:szCs w:val="28"/>
          <w:lang w:eastAsia="ru-RU"/>
        </w:rPr>
        <w:t>first FDA approval in 1989. EPO, a protein that stimulates production of red blood cells,</w:t>
      </w:r>
      <w:r>
        <w:rPr>
          <w:rFonts w:eastAsia="Calibri"/>
          <w:sz w:val="28"/>
          <w:szCs w:val="28"/>
          <w:lang w:eastAsia="ru-RU"/>
        </w:rPr>
        <w:t xml:space="preserve"> </w:t>
      </w:r>
      <w:r w:rsidRPr="00180AF9">
        <w:rPr>
          <w:rFonts w:eastAsia="Calibri"/>
          <w:sz w:val="28"/>
          <w:szCs w:val="28"/>
          <w:lang w:eastAsia="ru-RU"/>
        </w:rPr>
        <w:t>won initial approval for use with anemia associated with kidney disease. In the same year,</w:t>
      </w:r>
      <w:r>
        <w:rPr>
          <w:rFonts w:eastAsia="Calibri"/>
          <w:sz w:val="28"/>
          <w:szCs w:val="28"/>
          <w:lang w:eastAsia="ru-RU"/>
        </w:rPr>
        <w:t xml:space="preserve"> </w:t>
      </w:r>
      <w:r w:rsidRPr="00180AF9">
        <w:rPr>
          <w:rFonts w:eastAsia="Calibri"/>
          <w:sz w:val="28"/>
          <w:szCs w:val="28"/>
          <w:lang w:eastAsia="ru-RU"/>
        </w:rPr>
        <w:t>the Health Care Financing Administration agreed to pay for EPO given to dialysis patients</w:t>
      </w:r>
      <w:r>
        <w:rPr>
          <w:rFonts w:eastAsia="Calibri"/>
          <w:sz w:val="28"/>
          <w:szCs w:val="28"/>
          <w:lang w:eastAsia="ru-RU"/>
        </w:rPr>
        <w:t xml:space="preserve"> </w:t>
      </w:r>
      <w:r w:rsidRPr="00180AF9">
        <w:rPr>
          <w:rFonts w:eastAsia="Calibri"/>
          <w:sz w:val="28"/>
          <w:szCs w:val="28"/>
          <w:lang w:eastAsia="ru-RU"/>
        </w:rPr>
        <w:t>under the Medicare program. Within a few years, EPO was being used by approximately</w:t>
      </w:r>
      <w:r>
        <w:rPr>
          <w:rFonts w:eastAsia="Calibri"/>
          <w:sz w:val="28"/>
          <w:szCs w:val="28"/>
          <w:lang w:eastAsia="ru-RU"/>
        </w:rPr>
        <w:t xml:space="preserve"> </w:t>
      </w:r>
      <w:r w:rsidRPr="00180AF9">
        <w:rPr>
          <w:rFonts w:eastAsia="Calibri"/>
          <w:sz w:val="28"/>
          <w:szCs w:val="28"/>
          <w:lang w:eastAsia="ru-RU"/>
        </w:rPr>
        <w:t>82,000 dialysis patients in the United States. In 1991 the FDA gave additional approval for</w:t>
      </w:r>
      <w:r>
        <w:rPr>
          <w:rFonts w:eastAsia="Calibri"/>
          <w:sz w:val="28"/>
          <w:szCs w:val="28"/>
          <w:lang w:eastAsia="ru-RU"/>
        </w:rPr>
        <w:t xml:space="preserve"> </w:t>
      </w:r>
      <w:r w:rsidRPr="00180AF9">
        <w:rPr>
          <w:rFonts w:eastAsia="Calibri"/>
          <w:sz w:val="28"/>
          <w:szCs w:val="28"/>
          <w:lang w:eastAsia="ru-RU"/>
        </w:rPr>
        <w:t>its use in treating AIDS-related anemia.</w:t>
      </w:r>
    </w:p>
    <w:p w:rsidR="00180AF9" w:rsidRPr="00180AF9" w:rsidRDefault="00180AF9" w:rsidP="00180AF9">
      <w:pPr>
        <w:widowControl/>
        <w:autoSpaceDE w:val="0"/>
        <w:autoSpaceDN w:val="0"/>
        <w:adjustRightInd w:val="0"/>
        <w:ind w:firstLine="426"/>
        <w:jc w:val="both"/>
        <w:rPr>
          <w:rFonts w:eastAsia="Calibri"/>
          <w:sz w:val="28"/>
          <w:szCs w:val="28"/>
          <w:lang w:eastAsia="ru-RU"/>
        </w:rPr>
      </w:pPr>
      <w:r w:rsidRPr="00180AF9">
        <w:rPr>
          <w:rFonts w:eastAsia="Calibri"/>
          <w:sz w:val="28"/>
          <w:szCs w:val="28"/>
          <w:lang w:eastAsia="ru-RU"/>
        </w:rPr>
        <w:t>Advances continued during the 1990s. As the industry matured, cooperation between</w:t>
      </w:r>
      <w:r>
        <w:rPr>
          <w:rFonts w:eastAsia="Calibri"/>
          <w:sz w:val="28"/>
          <w:szCs w:val="28"/>
          <w:lang w:eastAsia="ru-RU"/>
        </w:rPr>
        <w:t xml:space="preserve"> </w:t>
      </w:r>
      <w:r w:rsidRPr="00180AF9">
        <w:rPr>
          <w:rFonts w:eastAsia="Calibri"/>
          <w:sz w:val="28"/>
          <w:szCs w:val="28"/>
          <w:lang w:eastAsia="ru-RU"/>
        </w:rPr>
        <w:t>product developers and government regulators improved. The steps in the approval process</w:t>
      </w:r>
      <w:r>
        <w:rPr>
          <w:rFonts w:eastAsia="Calibri"/>
          <w:sz w:val="28"/>
          <w:szCs w:val="28"/>
          <w:lang w:eastAsia="ru-RU"/>
        </w:rPr>
        <w:t xml:space="preserve"> </w:t>
      </w:r>
      <w:r w:rsidRPr="00180AF9">
        <w:rPr>
          <w:rFonts w:eastAsia="Calibri"/>
          <w:sz w:val="28"/>
          <w:szCs w:val="28"/>
          <w:lang w:eastAsia="ru-RU"/>
        </w:rPr>
        <w:t>became more predictable, and a shift in technology was also noted. The primary products of</w:t>
      </w:r>
      <w:r>
        <w:rPr>
          <w:rFonts w:eastAsia="Calibri"/>
          <w:sz w:val="28"/>
          <w:szCs w:val="28"/>
          <w:lang w:eastAsia="ru-RU"/>
        </w:rPr>
        <w:t xml:space="preserve"> </w:t>
      </w:r>
      <w:r w:rsidRPr="00180AF9">
        <w:rPr>
          <w:rFonts w:eastAsia="Calibri"/>
          <w:sz w:val="28"/>
          <w:szCs w:val="28"/>
          <w:lang w:eastAsia="ru-RU"/>
        </w:rPr>
        <w:t>the 1980s had involved the use of recombinant DNA proteins without further alterations.</w:t>
      </w:r>
    </w:p>
    <w:p w:rsidR="00180AF9" w:rsidRPr="00180AF9" w:rsidRDefault="00180AF9" w:rsidP="00180AF9">
      <w:pPr>
        <w:widowControl/>
        <w:autoSpaceDE w:val="0"/>
        <w:autoSpaceDN w:val="0"/>
        <w:adjustRightInd w:val="0"/>
        <w:ind w:firstLine="426"/>
        <w:jc w:val="both"/>
        <w:rPr>
          <w:rFonts w:eastAsia="Calibri"/>
          <w:sz w:val="28"/>
          <w:szCs w:val="28"/>
          <w:lang w:eastAsia="ru-RU"/>
        </w:rPr>
      </w:pPr>
      <w:r w:rsidRPr="00180AF9">
        <w:rPr>
          <w:rFonts w:eastAsia="Calibri"/>
          <w:sz w:val="28"/>
          <w:szCs w:val="28"/>
          <w:lang w:eastAsia="ru-RU"/>
        </w:rPr>
        <w:t>During the early 1990s, researchers turned their attention to products requiring more</w:t>
      </w:r>
      <w:r>
        <w:rPr>
          <w:rFonts w:eastAsia="Calibri"/>
          <w:sz w:val="28"/>
          <w:szCs w:val="28"/>
          <w:lang w:eastAsia="ru-RU"/>
        </w:rPr>
        <w:t xml:space="preserve"> </w:t>
      </w:r>
      <w:r w:rsidRPr="00180AF9">
        <w:rPr>
          <w:rFonts w:eastAsia="Calibri"/>
          <w:sz w:val="28"/>
          <w:szCs w:val="28"/>
          <w:lang w:eastAsia="ru-RU"/>
        </w:rPr>
        <w:t>extensive genetic modification and to more obscure applications.</w:t>
      </w:r>
    </w:p>
    <w:p w:rsidR="006B7239" w:rsidRPr="002736D6" w:rsidRDefault="00180AF9" w:rsidP="002736D6">
      <w:pPr>
        <w:widowControl/>
        <w:autoSpaceDE w:val="0"/>
        <w:autoSpaceDN w:val="0"/>
        <w:adjustRightInd w:val="0"/>
        <w:ind w:firstLine="426"/>
        <w:jc w:val="both"/>
        <w:rPr>
          <w:rFonts w:eastAsia="Calibri"/>
          <w:sz w:val="28"/>
          <w:szCs w:val="28"/>
          <w:lang w:eastAsia="ru-RU"/>
        </w:rPr>
      </w:pPr>
      <w:r w:rsidRPr="00180AF9">
        <w:rPr>
          <w:rFonts w:eastAsia="Calibri"/>
          <w:sz w:val="28"/>
          <w:szCs w:val="28"/>
          <w:lang w:eastAsia="ru-RU"/>
        </w:rPr>
        <w:t>In the 1990s FDA granted approvals for vaccines against rabies, tetanum toxoids, and</w:t>
      </w:r>
      <w:r>
        <w:rPr>
          <w:rFonts w:eastAsia="Calibri"/>
          <w:sz w:val="28"/>
          <w:szCs w:val="28"/>
          <w:lang w:eastAsia="ru-RU"/>
        </w:rPr>
        <w:t xml:space="preserve"> </w:t>
      </w:r>
      <w:r w:rsidRPr="00180AF9">
        <w:rPr>
          <w:rFonts w:eastAsia="Calibri"/>
          <w:sz w:val="28"/>
          <w:szCs w:val="28"/>
          <w:lang w:eastAsia="ru-RU"/>
        </w:rPr>
        <w:t>pertussis. According to government statements, vaccines were one of the most effective and</w:t>
      </w:r>
      <w:r>
        <w:rPr>
          <w:rFonts w:eastAsia="Calibri"/>
          <w:sz w:val="28"/>
          <w:szCs w:val="28"/>
          <w:lang w:eastAsia="ru-RU"/>
        </w:rPr>
        <w:t xml:space="preserve"> </w:t>
      </w:r>
      <w:r w:rsidRPr="00180AF9">
        <w:rPr>
          <w:rFonts w:eastAsia="Calibri"/>
          <w:sz w:val="28"/>
          <w:szCs w:val="28"/>
          <w:lang w:eastAsia="ru-RU"/>
        </w:rPr>
        <w:t>cheapest ways to eradicate some diseases. Accordingly, the National Institute of Health's</w:t>
      </w:r>
      <w:r>
        <w:rPr>
          <w:rFonts w:eastAsia="Calibri"/>
          <w:sz w:val="28"/>
          <w:szCs w:val="28"/>
          <w:lang w:eastAsia="ru-RU"/>
        </w:rPr>
        <w:t xml:space="preserve"> </w:t>
      </w:r>
      <w:r w:rsidRPr="00180AF9">
        <w:rPr>
          <w:rFonts w:eastAsia="Calibri"/>
          <w:sz w:val="28"/>
          <w:szCs w:val="28"/>
          <w:lang w:eastAsia="ru-RU"/>
        </w:rPr>
        <w:t>Office of Financial Management reported that funding for vaccine research and</w:t>
      </w:r>
      <w:r>
        <w:rPr>
          <w:rFonts w:eastAsia="Calibri"/>
          <w:sz w:val="28"/>
          <w:szCs w:val="28"/>
          <w:lang w:eastAsia="ru-RU"/>
        </w:rPr>
        <w:t xml:space="preserve"> </w:t>
      </w:r>
      <w:r w:rsidRPr="00180AF9">
        <w:rPr>
          <w:rFonts w:eastAsia="Calibri"/>
          <w:sz w:val="28"/>
          <w:szCs w:val="28"/>
          <w:lang w:eastAsia="ru-RU"/>
        </w:rPr>
        <w:t>development rose 65 percent from 1993 to 1999. Concern about health care costs during the</w:t>
      </w:r>
      <w:r>
        <w:rPr>
          <w:rFonts w:eastAsia="Calibri"/>
          <w:sz w:val="28"/>
          <w:szCs w:val="28"/>
          <w:lang w:eastAsia="ru-RU"/>
        </w:rPr>
        <w:t xml:space="preserve"> </w:t>
      </w:r>
      <w:r w:rsidRPr="00180AF9">
        <w:rPr>
          <w:rFonts w:eastAsia="Calibri"/>
          <w:sz w:val="28"/>
          <w:szCs w:val="28"/>
          <w:lang w:eastAsia="ru-RU"/>
        </w:rPr>
        <w:t>early 1990s focused the national spotlight on the pharmaceutical industry and questions</w:t>
      </w:r>
      <w:r>
        <w:rPr>
          <w:rFonts w:eastAsia="Calibri"/>
          <w:sz w:val="28"/>
          <w:szCs w:val="28"/>
          <w:lang w:eastAsia="ru-RU"/>
        </w:rPr>
        <w:t xml:space="preserve"> </w:t>
      </w:r>
      <w:r w:rsidRPr="00180AF9">
        <w:rPr>
          <w:rFonts w:eastAsia="Calibri"/>
          <w:sz w:val="28"/>
          <w:szCs w:val="28"/>
          <w:lang w:eastAsia="ru-RU"/>
        </w:rPr>
        <w:t>were raised about the high cost of biolo</w:t>
      </w:r>
      <w:r>
        <w:rPr>
          <w:rFonts w:eastAsia="Calibri"/>
          <w:sz w:val="28"/>
          <w:szCs w:val="28"/>
          <w:lang w:eastAsia="ru-RU"/>
        </w:rPr>
        <w:t>gical products</w:t>
      </w:r>
      <w:r w:rsidRPr="00180AF9">
        <w:rPr>
          <w:rFonts w:eastAsia="Calibri"/>
          <w:sz w:val="28"/>
          <w:szCs w:val="28"/>
          <w:lang w:eastAsia="ru-RU"/>
        </w:rPr>
        <w:t>.</w:t>
      </w:r>
      <w:bookmarkStart w:id="6" w:name="1.1.2._Особенности__развития_исследовани"/>
      <w:bookmarkStart w:id="7" w:name="_bookmark4"/>
      <w:bookmarkEnd w:id="6"/>
      <w:bookmarkEnd w:id="7"/>
    </w:p>
    <w:p w:rsidR="00180AF9" w:rsidRPr="002736D6" w:rsidRDefault="00180AF9" w:rsidP="005A37AE">
      <w:pPr>
        <w:pStyle w:val="a3"/>
        <w:ind w:left="121" w:right="101" w:firstLine="708"/>
        <w:jc w:val="both"/>
        <w:rPr>
          <w:b/>
        </w:rPr>
      </w:pPr>
    </w:p>
    <w:p w:rsidR="00715196" w:rsidRDefault="00715196" w:rsidP="001D31A2">
      <w:pPr>
        <w:pStyle w:val="a3"/>
        <w:rPr>
          <w:b/>
        </w:rPr>
      </w:pPr>
      <w:bookmarkStart w:id="8" w:name="1.2._Рынок_новейших_биотехнологических_п"/>
      <w:bookmarkStart w:id="9" w:name="_bookmark7"/>
      <w:bookmarkEnd w:id="8"/>
      <w:bookmarkEnd w:id="9"/>
    </w:p>
    <w:p w:rsidR="00715196" w:rsidRDefault="00715196" w:rsidP="001D31A2">
      <w:pPr>
        <w:pStyle w:val="a3"/>
        <w:rPr>
          <w:b/>
        </w:rPr>
      </w:pPr>
    </w:p>
    <w:p w:rsidR="00715196" w:rsidRDefault="00715196" w:rsidP="001D31A2">
      <w:pPr>
        <w:pStyle w:val="a3"/>
        <w:rPr>
          <w:b/>
        </w:rPr>
      </w:pPr>
    </w:p>
    <w:p w:rsidR="00715196" w:rsidRDefault="00715196" w:rsidP="001D31A2">
      <w:pPr>
        <w:pStyle w:val="a3"/>
        <w:rPr>
          <w:b/>
        </w:rPr>
      </w:pPr>
    </w:p>
    <w:p w:rsidR="00715196" w:rsidRDefault="00715196" w:rsidP="001D31A2">
      <w:pPr>
        <w:pStyle w:val="a3"/>
        <w:rPr>
          <w:b/>
        </w:rPr>
      </w:pPr>
    </w:p>
    <w:p w:rsidR="00715196" w:rsidRPr="00180AF9" w:rsidRDefault="00715196" w:rsidP="001D31A2">
      <w:pPr>
        <w:pStyle w:val="a3"/>
        <w:rPr>
          <w:b/>
        </w:rPr>
      </w:pPr>
    </w:p>
    <w:p w:rsidR="001D31A2" w:rsidRDefault="001D31A2" w:rsidP="001D31A2">
      <w:pPr>
        <w:ind w:firstLine="397"/>
        <w:jc w:val="center"/>
        <w:rPr>
          <w:b/>
          <w:sz w:val="28"/>
          <w:szCs w:val="28"/>
        </w:rPr>
      </w:pPr>
      <w:r w:rsidRPr="001D31A2">
        <w:rPr>
          <w:b/>
          <w:sz w:val="28"/>
          <w:szCs w:val="28"/>
        </w:rPr>
        <w:lastRenderedPageBreak/>
        <w:t>GENOMICS, PROTEOMICS AND BIOINFORMATICS - THEORETICAL BASES OF CELLULAR BIOTECHNOLOGY. STRUCTURAL, FUNCTIONAL AND COMPARATIVE GENOMICS AS A BASIS OF CREATION OF GENETICALLY ENGINEERED CONSTRUCTIONS ON THE CELLULAR LEVEL</w:t>
      </w:r>
    </w:p>
    <w:p w:rsidR="001D31A2" w:rsidRDefault="001D31A2" w:rsidP="001D31A2">
      <w:pPr>
        <w:ind w:firstLine="397"/>
        <w:jc w:val="center"/>
        <w:rPr>
          <w:b/>
          <w:sz w:val="28"/>
          <w:szCs w:val="28"/>
        </w:rPr>
      </w:pPr>
    </w:p>
    <w:p w:rsidR="002736D6" w:rsidRPr="001D31A2" w:rsidRDefault="002736D6" w:rsidP="001D31A2">
      <w:pPr>
        <w:ind w:firstLine="397"/>
        <w:jc w:val="both"/>
        <w:rPr>
          <w:b/>
          <w:sz w:val="28"/>
          <w:szCs w:val="28"/>
        </w:rPr>
      </w:pPr>
      <w:r w:rsidRPr="00DC5992">
        <w:rPr>
          <w:sz w:val="28"/>
          <w:szCs w:val="28"/>
        </w:rPr>
        <w:t>Apart from its value in the improvement of nutrition, the study of plant genomics and the modification of plant genomes also provides important information for the analysis of genomics and its applications in other organisms. For example, an understanding of how the interaction of a number of different genes can profoundly alter plant phenotypes, the growth and durability of tomatoes for example, has provided considerable insights into multigenic traits in animals and humans. The technology which is being applied for gene transfer in plants also has important lessons for the therapeutic uses of this approach in humans.</w:t>
      </w:r>
    </w:p>
    <w:p w:rsidR="002736D6" w:rsidRPr="00DC5992" w:rsidRDefault="002736D6" w:rsidP="002736D6">
      <w:pPr>
        <w:ind w:firstLine="397"/>
        <w:jc w:val="both"/>
        <w:rPr>
          <w:sz w:val="28"/>
          <w:szCs w:val="28"/>
        </w:rPr>
      </w:pPr>
      <w:r w:rsidRPr="00DC5992">
        <w:rPr>
          <w:sz w:val="28"/>
          <w:szCs w:val="28"/>
        </w:rPr>
        <w:t>One of the main ventures in the era of functional genomics will be in what is now termed “proteomics,” that is the large-scale analysis of the protein products of genes. The ultimate goal is to try to define the protein complement, or proteome, of cells and how proteins interact with one another. Proteomics is complementary to genomics because it focuses its attention on gene products and hence has enormous potential for medical application (Brenner, 2001). It is often very difficult to determine the function of proteins from their primary amino acid sequences derived from the DNA sequence of the gene (or genes) which encodes them. In many cases therefore it will be necessary to isolate proteins and to attempt to determine their structures, quantity and location in cells, the various modifications that they undergo, and the way in which they interact with their partners. To achieve these goals a wide range of powerful technologies are being developed. Large-scale facilities are being established for isolating and purifying the protein products of genes which have been expressed in bacteria. The structure of these proteins can then be studied by a variety of different techniques, notably X-ray crystallography and nuclear magnetic resonance (NMR) spectroscopy. The crystallographic analysis of proteins is being greatly facilitated by the use of X-ray beams from a synchrotron radiation source. Crystallography can be facilitated by the introduction of heavy atoms into proteins and it is now becoming possible to introduce this step in bacterial expression systems.</w:t>
      </w:r>
    </w:p>
    <w:p w:rsidR="001D31A2" w:rsidRDefault="002736D6" w:rsidP="001D31A2">
      <w:pPr>
        <w:ind w:firstLine="397"/>
        <w:jc w:val="both"/>
        <w:rPr>
          <w:sz w:val="28"/>
          <w:szCs w:val="28"/>
        </w:rPr>
      </w:pPr>
      <w:r w:rsidRPr="00DC5992">
        <w:rPr>
          <w:sz w:val="28"/>
          <w:szCs w:val="28"/>
        </w:rPr>
        <w:t>The huge databases that are emerging from this field, encompassing both sequence variation and expression of genes, and the structure of their protein products, will require major developments in computational biology for their analysis and interpretation in functional terms. And, as information of this type amasses, it will be necessary to develop sophisticated algorithms, forms of computer modelling and completely new fields of theoretical biology to attempt to interpret these data in terms of the complexities of how genes and their proteins interact one with another (Hasty et al., 2001).</w:t>
      </w:r>
    </w:p>
    <w:p w:rsidR="002736D6" w:rsidRPr="00DC5992" w:rsidRDefault="002736D6" w:rsidP="001D31A2">
      <w:pPr>
        <w:ind w:firstLine="397"/>
        <w:jc w:val="both"/>
        <w:rPr>
          <w:sz w:val="28"/>
          <w:szCs w:val="28"/>
        </w:rPr>
      </w:pPr>
      <w:r w:rsidRPr="00DC5992">
        <w:rPr>
          <w:sz w:val="28"/>
          <w:szCs w:val="28"/>
        </w:rPr>
        <w:t>Structural, functional and comparative genomics as a basis of creation of genetically engineered constructions on the cellular level.</w:t>
      </w:r>
    </w:p>
    <w:p w:rsidR="002736D6" w:rsidRPr="00DC5992" w:rsidRDefault="002736D6" w:rsidP="001D31A2">
      <w:pPr>
        <w:shd w:val="clear" w:color="auto" w:fill="FFFFFF"/>
        <w:ind w:firstLine="397"/>
        <w:jc w:val="both"/>
        <w:rPr>
          <w:sz w:val="28"/>
          <w:szCs w:val="28"/>
        </w:rPr>
      </w:pPr>
      <w:r w:rsidRPr="001D31A2">
        <w:rPr>
          <w:bCs/>
          <w:sz w:val="28"/>
          <w:szCs w:val="28"/>
        </w:rPr>
        <w:t>Structural genomics</w:t>
      </w:r>
      <w:r w:rsidRPr="00DC5992">
        <w:rPr>
          <w:sz w:val="28"/>
          <w:szCs w:val="28"/>
        </w:rPr>
        <w:t> seeks to describe the </w:t>
      </w:r>
      <w:hyperlink r:id="rId12" w:tooltip="Protein Structure" w:history="1">
        <w:r w:rsidRPr="00DC5992">
          <w:rPr>
            <w:sz w:val="28"/>
            <w:szCs w:val="28"/>
          </w:rPr>
          <w:t>3-dimensional structure</w:t>
        </w:r>
      </w:hyperlink>
      <w:r w:rsidRPr="00DC5992">
        <w:rPr>
          <w:sz w:val="28"/>
          <w:szCs w:val="28"/>
        </w:rPr>
        <w:t> of every protein encoded by a given </w:t>
      </w:r>
      <w:hyperlink r:id="rId13" w:tooltip="Genome" w:history="1">
        <w:r w:rsidRPr="00DC5992">
          <w:rPr>
            <w:sz w:val="28"/>
            <w:szCs w:val="28"/>
          </w:rPr>
          <w:t>genome</w:t>
        </w:r>
      </w:hyperlink>
      <w:r w:rsidRPr="00DC5992">
        <w:rPr>
          <w:sz w:val="28"/>
          <w:szCs w:val="28"/>
        </w:rPr>
        <w:t>. This genome-based approach allows for a high-</w:t>
      </w:r>
      <w:r w:rsidRPr="00DC5992">
        <w:rPr>
          <w:sz w:val="28"/>
          <w:szCs w:val="28"/>
        </w:rPr>
        <w:lastRenderedPageBreak/>
        <w:t>throughput method of structure determination by a combination of </w:t>
      </w:r>
      <w:hyperlink r:id="rId14" w:tooltip="Protein structure prediction" w:history="1">
        <w:r w:rsidRPr="00DC5992">
          <w:rPr>
            <w:sz w:val="28"/>
            <w:szCs w:val="28"/>
          </w:rPr>
          <w:t>experimental and modeling approaches</w:t>
        </w:r>
      </w:hyperlink>
      <w:r w:rsidRPr="00DC5992">
        <w:rPr>
          <w:sz w:val="28"/>
          <w:szCs w:val="28"/>
        </w:rPr>
        <w:t>. The principal difference between structural genomics and </w:t>
      </w:r>
      <w:hyperlink r:id="rId15" w:tooltip="Protein structure prediction" w:history="1">
        <w:r w:rsidRPr="00DC5992">
          <w:rPr>
            <w:sz w:val="28"/>
            <w:szCs w:val="28"/>
          </w:rPr>
          <w:t>traditional structural prediction</w:t>
        </w:r>
      </w:hyperlink>
      <w:r w:rsidRPr="00DC5992">
        <w:rPr>
          <w:sz w:val="28"/>
          <w:szCs w:val="28"/>
        </w:rPr>
        <w:t> is that structural genomics attempts to determine the structure of every protein encoded by the genome, rather than focusing on one particular protein. With full-genome sequences available, structure prediction can be done more quickly through a combination of experimental and modeling approaches, especially because the availability of large number of sequenced genomes and previously solved protein structures allows scientists to model protein structure on the structures of previously solved homologs.</w:t>
      </w:r>
    </w:p>
    <w:p w:rsidR="002736D6" w:rsidRPr="00DC5992" w:rsidRDefault="002736D6" w:rsidP="002736D6">
      <w:pPr>
        <w:shd w:val="clear" w:color="auto" w:fill="FFFFFF"/>
        <w:ind w:firstLine="397"/>
        <w:jc w:val="both"/>
        <w:rPr>
          <w:sz w:val="28"/>
          <w:szCs w:val="28"/>
        </w:rPr>
      </w:pPr>
      <w:r w:rsidRPr="00DC5992">
        <w:rPr>
          <w:sz w:val="28"/>
          <w:szCs w:val="28"/>
        </w:rPr>
        <w:t>Because protein structure is closely linked with protein function, the structural genomics has the potential to inform knowledge of protein function. In addition to elucidating protein functions, structural genomics can be used to identify novel protein folds and potential targets for drug discovery. Structural genomics involves taking a large number of approaches to structure determination, including experimental methods using genomic sequences or modeling-based approaches based on sequence or </w:t>
      </w:r>
      <w:hyperlink r:id="rId16" w:tooltip="Homology modeling" w:history="1">
        <w:r w:rsidRPr="00DC5992">
          <w:rPr>
            <w:sz w:val="28"/>
            <w:szCs w:val="28"/>
          </w:rPr>
          <w:t>structural homology</w:t>
        </w:r>
      </w:hyperlink>
      <w:r w:rsidRPr="00DC5992">
        <w:rPr>
          <w:sz w:val="28"/>
          <w:szCs w:val="28"/>
        </w:rPr>
        <w:t> to a protein of known structure or based on chemical and physical principles for a protein with no homology to any known structure.</w:t>
      </w:r>
    </w:p>
    <w:p w:rsidR="002736D6" w:rsidRPr="001D31A2" w:rsidRDefault="002736D6" w:rsidP="002736D6">
      <w:pPr>
        <w:shd w:val="clear" w:color="auto" w:fill="FFFFFF"/>
        <w:ind w:firstLine="397"/>
        <w:jc w:val="both"/>
        <w:rPr>
          <w:sz w:val="28"/>
          <w:szCs w:val="28"/>
        </w:rPr>
      </w:pPr>
      <w:r w:rsidRPr="00DC5992">
        <w:rPr>
          <w:sz w:val="28"/>
          <w:szCs w:val="28"/>
        </w:rPr>
        <w:t>As opposed to traditional </w:t>
      </w:r>
      <w:hyperlink r:id="rId17" w:tooltip="Structural biology" w:history="1">
        <w:r w:rsidRPr="00DC5992">
          <w:rPr>
            <w:sz w:val="28"/>
            <w:szCs w:val="28"/>
          </w:rPr>
          <w:t>structural biology</w:t>
        </w:r>
      </w:hyperlink>
      <w:r w:rsidRPr="001D31A2">
        <w:rPr>
          <w:sz w:val="28"/>
          <w:szCs w:val="28"/>
        </w:rPr>
        <w:t>, the determination of a </w:t>
      </w:r>
      <w:hyperlink r:id="rId18" w:tooltip="Protein structure" w:history="1">
        <w:r w:rsidRPr="001D31A2">
          <w:rPr>
            <w:sz w:val="28"/>
            <w:szCs w:val="28"/>
          </w:rPr>
          <w:t>protein structure</w:t>
        </w:r>
      </w:hyperlink>
      <w:r w:rsidRPr="001D31A2">
        <w:rPr>
          <w:sz w:val="28"/>
          <w:szCs w:val="28"/>
        </w:rPr>
        <w:t> through a structural genomics effort often (but not always) comes before anything is known regarding the protein function. This raises new challenges in </w:t>
      </w:r>
      <w:hyperlink r:id="rId19" w:tooltip="Structural bioinformatics" w:history="1">
        <w:r w:rsidRPr="001D31A2">
          <w:rPr>
            <w:sz w:val="28"/>
            <w:szCs w:val="28"/>
          </w:rPr>
          <w:t>structural bioinformatics</w:t>
        </w:r>
      </w:hyperlink>
      <w:r w:rsidRPr="001D31A2">
        <w:rPr>
          <w:sz w:val="28"/>
          <w:szCs w:val="28"/>
        </w:rPr>
        <w:t>, i.e. determining protein function from its </w:t>
      </w:r>
      <w:hyperlink r:id="rId20" w:tooltip="Three-dimensional space" w:history="1">
        <w:r w:rsidRPr="001D31A2">
          <w:rPr>
            <w:sz w:val="28"/>
            <w:szCs w:val="28"/>
          </w:rPr>
          <w:t>3D</w:t>
        </w:r>
      </w:hyperlink>
      <w:r w:rsidRPr="001D31A2">
        <w:rPr>
          <w:sz w:val="28"/>
          <w:szCs w:val="28"/>
        </w:rPr>
        <w:t> structure.</w:t>
      </w:r>
    </w:p>
    <w:p w:rsidR="002736D6" w:rsidRPr="001D31A2" w:rsidRDefault="002736D6" w:rsidP="001D31A2">
      <w:pPr>
        <w:shd w:val="clear" w:color="auto" w:fill="FFFFFF"/>
        <w:ind w:firstLine="397"/>
        <w:jc w:val="both"/>
        <w:rPr>
          <w:sz w:val="28"/>
          <w:szCs w:val="28"/>
        </w:rPr>
      </w:pPr>
      <w:r w:rsidRPr="001D31A2">
        <w:rPr>
          <w:sz w:val="28"/>
          <w:szCs w:val="28"/>
        </w:rPr>
        <w:t>Structural genomics emphasizes high throughput determination of protein structures. This is performed in dedicated </w:t>
      </w:r>
      <w:hyperlink r:id="rId21" w:anchor="External_links" w:tooltip="Protein Structure Initiative" w:history="1">
        <w:r w:rsidRPr="001D31A2">
          <w:rPr>
            <w:sz w:val="28"/>
            <w:szCs w:val="28"/>
          </w:rPr>
          <w:t>centers of structural genomics</w:t>
        </w:r>
      </w:hyperlink>
      <w:r w:rsidRPr="001D31A2">
        <w:rPr>
          <w:sz w:val="28"/>
          <w:szCs w:val="28"/>
        </w:rPr>
        <w:t>.</w:t>
      </w:r>
    </w:p>
    <w:p w:rsidR="002736D6" w:rsidRPr="001D31A2" w:rsidRDefault="002736D6" w:rsidP="002736D6">
      <w:pPr>
        <w:ind w:firstLine="397"/>
        <w:jc w:val="both"/>
        <w:rPr>
          <w:b/>
          <w:bCs/>
          <w:sz w:val="28"/>
          <w:szCs w:val="28"/>
          <w:shd w:val="clear" w:color="auto" w:fill="FFFFFF"/>
        </w:rPr>
      </w:pPr>
      <w:r w:rsidRPr="001D31A2">
        <w:rPr>
          <w:bCs/>
          <w:sz w:val="28"/>
          <w:szCs w:val="28"/>
          <w:shd w:val="clear" w:color="auto" w:fill="FFFFFF"/>
        </w:rPr>
        <w:t>Functional genomics</w:t>
      </w:r>
      <w:r w:rsidRPr="001D31A2">
        <w:rPr>
          <w:rStyle w:val="apple-converted-space"/>
          <w:sz w:val="28"/>
          <w:szCs w:val="28"/>
          <w:shd w:val="clear" w:color="auto" w:fill="FFFFFF"/>
        </w:rPr>
        <w:t> </w:t>
      </w:r>
      <w:r w:rsidRPr="001D31A2">
        <w:rPr>
          <w:sz w:val="28"/>
          <w:szCs w:val="28"/>
          <w:shd w:val="clear" w:color="auto" w:fill="FFFFFF"/>
        </w:rPr>
        <w:t>is a field of</w:t>
      </w:r>
      <w:r w:rsidRPr="001D31A2">
        <w:rPr>
          <w:rStyle w:val="apple-converted-space"/>
          <w:sz w:val="28"/>
          <w:szCs w:val="28"/>
          <w:shd w:val="clear" w:color="auto" w:fill="FFFFFF"/>
        </w:rPr>
        <w:t> </w:t>
      </w:r>
      <w:hyperlink r:id="rId22" w:tooltip="Molecular biology" w:history="1">
        <w:r w:rsidRPr="001D31A2">
          <w:rPr>
            <w:rStyle w:val="ae"/>
            <w:color w:val="auto"/>
            <w:sz w:val="28"/>
            <w:szCs w:val="28"/>
            <w:u w:val="none"/>
            <w:shd w:val="clear" w:color="auto" w:fill="FFFFFF"/>
          </w:rPr>
          <w:t>molecular biology</w:t>
        </w:r>
      </w:hyperlink>
      <w:r w:rsidRPr="001D31A2">
        <w:rPr>
          <w:rStyle w:val="apple-converted-space"/>
          <w:sz w:val="28"/>
          <w:szCs w:val="28"/>
          <w:shd w:val="clear" w:color="auto" w:fill="FFFFFF"/>
        </w:rPr>
        <w:t> </w:t>
      </w:r>
      <w:r w:rsidRPr="001D31A2">
        <w:rPr>
          <w:sz w:val="28"/>
          <w:szCs w:val="28"/>
          <w:shd w:val="clear" w:color="auto" w:fill="FFFFFF"/>
        </w:rPr>
        <w:t>that attempts to make use of the vast wealth of data produced by genomic and transcriptomic projects (such as</w:t>
      </w:r>
      <w:r w:rsidRPr="001D31A2">
        <w:rPr>
          <w:rStyle w:val="apple-converted-space"/>
          <w:sz w:val="28"/>
          <w:szCs w:val="28"/>
          <w:shd w:val="clear" w:color="auto" w:fill="FFFFFF"/>
        </w:rPr>
        <w:t> </w:t>
      </w:r>
      <w:hyperlink r:id="rId23" w:tooltip="Genome project" w:history="1">
        <w:r w:rsidRPr="001D31A2">
          <w:rPr>
            <w:rStyle w:val="ae"/>
            <w:color w:val="auto"/>
            <w:sz w:val="28"/>
            <w:szCs w:val="28"/>
            <w:u w:val="none"/>
            <w:shd w:val="clear" w:color="auto" w:fill="FFFFFF"/>
          </w:rPr>
          <w:t>genome sequencing projects</w:t>
        </w:r>
      </w:hyperlink>
      <w:r w:rsidRPr="001D31A2">
        <w:rPr>
          <w:rStyle w:val="apple-converted-space"/>
          <w:sz w:val="28"/>
          <w:szCs w:val="28"/>
          <w:shd w:val="clear" w:color="auto" w:fill="FFFFFF"/>
        </w:rPr>
        <w:t> </w:t>
      </w:r>
      <w:r w:rsidRPr="001D31A2">
        <w:rPr>
          <w:sz w:val="28"/>
          <w:szCs w:val="28"/>
          <w:shd w:val="clear" w:color="auto" w:fill="FFFFFF"/>
        </w:rPr>
        <w:t>and</w:t>
      </w:r>
      <w:r w:rsidRPr="001D31A2">
        <w:rPr>
          <w:rStyle w:val="apple-converted-space"/>
          <w:sz w:val="28"/>
          <w:szCs w:val="28"/>
          <w:shd w:val="clear" w:color="auto" w:fill="FFFFFF"/>
        </w:rPr>
        <w:t> </w:t>
      </w:r>
      <w:hyperlink r:id="rId24" w:tooltip="RNA-seq" w:history="1">
        <w:r w:rsidRPr="001D31A2">
          <w:rPr>
            <w:rStyle w:val="ae"/>
            <w:color w:val="auto"/>
            <w:sz w:val="28"/>
            <w:szCs w:val="28"/>
            <w:u w:val="none"/>
            <w:shd w:val="clear" w:color="auto" w:fill="FFFFFF"/>
          </w:rPr>
          <w:t>RNA-seq</w:t>
        </w:r>
      </w:hyperlink>
      <w:r w:rsidRPr="001D31A2">
        <w:rPr>
          <w:sz w:val="28"/>
          <w:szCs w:val="28"/>
          <w:shd w:val="clear" w:color="auto" w:fill="FFFFFF"/>
        </w:rPr>
        <w:t>) to describe</w:t>
      </w:r>
      <w:r w:rsidRPr="001D31A2">
        <w:rPr>
          <w:rStyle w:val="apple-converted-space"/>
          <w:sz w:val="28"/>
          <w:szCs w:val="28"/>
          <w:shd w:val="clear" w:color="auto" w:fill="FFFFFF"/>
        </w:rPr>
        <w:t> </w:t>
      </w:r>
      <w:hyperlink r:id="rId25" w:tooltip="Gene" w:history="1">
        <w:r w:rsidRPr="001D31A2">
          <w:rPr>
            <w:rStyle w:val="ae"/>
            <w:color w:val="auto"/>
            <w:sz w:val="28"/>
            <w:szCs w:val="28"/>
            <w:u w:val="none"/>
            <w:shd w:val="clear" w:color="auto" w:fill="FFFFFF"/>
          </w:rPr>
          <w:t>gene</w:t>
        </w:r>
      </w:hyperlink>
      <w:r w:rsidRPr="001D31A2">
        <w:rPr>
          <w:rStyle w:val="apple-converted-space"/>
          <w:sz w:val="28"/>
          <w:szCs w:val="28"/>
          <w:shd w:val="clear" w:color="auto" w:fill="FFFFFF"/>
        </w:rPr>
        <w:t> </w:t>
      </w:r>
      <w:r w:rsidRPr="001D31A2">
        <w:rPr>
          <w:sz w:val="28"/>
          <w:szCs w:val="28"/>
          <w:shd w:val="clear" w:color="auto" w:fill="FFFFFF"/>
        </w:rPr>
        <w:t>(and</w:t>
      </w:r>
      <w:r w:rsidRPr="001D31A2">
        <w:rPr>
          <w:rStyle w:val="apple-converted-space"/>
          <w:sz w:val="28"/>
          <w:szCs w:val="28"/>
          <w:shd w:val="clear" w:color="auto" w:fill="FFFFFF"/>
        </w:rPr>
        <w:t> </w:t>
      </w:r>
      <w:hyperlink r:id="rId26" w:tooltip="Protein" w:history="1">
        <w:r w:rsidRPr="001D31A2">
          <w:rPr>
            <w:rStyle w:val="ae"/>
            <w:color w:val="auto"/>
            <w:sz w:val="28"/>
            <w:szCs w:val="28"/>
            <w:u w:val="none"/>
            <w:shd w:val="clear" w:color="auto" w:fill="FFFFFF"/>
          </w:rPr>
          <w:t>protein</w:t>
        </w:r>
      </w:hyperlink>
      <w:r w:rsidRPr="001D31A2">
        <w:rPr>
          <w:sz w:val="28"/>
          <w:szCs w:val="28"/>
          <w:shd w:val="clear" w:color="auto" w:fill="FFFFFF"/>
        </w:rPr>
        <w:t>) functions and interactions. Unlike</w:t>
      </w:r>
      <w:r w:rsidRPr="001D31A2">
        <w:rPr>
          <w:rStyle w:val="apple-converted-space"/>
          <w:sz w:val="28"/>
          <w:szCs w:val="28"/>
          <w:shd w:val="clear" w:color="auto" w:fill="FFFFFF"/>
        </w:rPr>
        <w:t> </w:t>
      </w:r>
      <w:hyperlink r:id="rId27" w:tooltip="Genomics" w:history="1">
        <w:r w:rsidRPr="001D31A2">
          <w:rPr>
            <w:rStyle w:val="ae"/>
            <w:color w:val="auto"/>
            <w:sz w:val="28"/>
            <w:szCs w:val="28"/>
            <w:u w:val="none"/>
            <w:shd w:val="clear" w:color="auto" w:fill="FFFFFF"/>
          </w:rPr>
          <w:t>genomics</w:t>
        </w:r>
      </w:hyperlink>
      <w:r w:rsidRPr="001D31A2">
        <w:rPr>
          <w:sz w:val="28"/>
          <w:szCs w:val="28"/>
          <w:shd w:val="clear" w:color="auto" w:fill="FFFFFF"/>
        </w:rPr>
        <w:t>, functional genomics focuses on the dynamic aspects such as gene</w:t>
      </w:r>
      <w:r w:rsidRPr="001D31A2">
        <w:rPr>
          <w:rStyle w:val="apple-converted-space"/>
          <w:sz w:val="28"/>
          <w:szCs w:val="28"/>
          <w:shd w:val="clear" w:color="auto" w:fill="FFFFFF"/>
        </w:rPr>
        <w:t> </w:t>
      </w:r>
      <w:hyperlink r:id="rId28" w:tooltip="Transcription (genetics)" w:history="1">
        <w:r w:rsidRPr="001D31A2">
          <w:rPr>
            <w:rStyle w:val="ae"/>
            <w:color w:val="auto"/>
            <w:sz w:val="28"/>
            <w:szCs w:val="28"/>
            <w:u w:val="none"/>
            <w:shd w:val="clear" w:color="auto" w:fill="FFFFFF"/>
          </w:rPr>
          <w:t>transcription</w:t>
        </w:r>
      </w:hyperlink>
      <w:r w:rsidRPr="001D31A2">
        <w:rPr>
          <w:sz w:val="28"/>
          <w:szCs w:val="28"/>
          <w:shd w:val="clear" w:color="auto" w:fill="FFFFFF"/>
        </w:rPr>
        <w:t>,</w:t>
      </w:r>
      <w:r w:rsidRPr="001D31A2">
        <w:rPr>
          <w:rStyle w:val="apple-converted-space"/>
          <w:sz w:val="28"/>
          <w:szCs w:val="28"/>
          <w:shd w:val="clear" w:color="auto" w:fill="FFFFFF"/>
        </w:rPr>
        <w:t> </w:t>
      </w:r>
      <w:hyperlink r:id="rId29" w:tooltip="Translation (biology)" w:history="1">
        <w:r w:rsidRPr="001D31A2">
          <w:rPr>
            <w:rStyle w:val="ae"/>
            <w:color w:val="auto"/>
            <w:sz w:val="28"/>
            <w:szCs w:val="28"/>
            <w:u w:val="none"/>
            <w:shd w:val="clear" w:color="auto" w:fill="FFFFFF"/>
          </w:rPr>
          <w:t>translation</w:t>
        </w:r>
      </w:hyperlink>
      <w:r w:rsidRPr="001D31A2">
        <w:rPr>
          <w:sz w:val="28"/>
          <w:szCs w:val="28"/>
          <w:shd w:val="clear" w:color="auto" w:fill="FFFFFF"/>
        </w:rPr>
        <w:t>,</w:t>
      </w:r>
      <w:r w:rsidRPr="001D31A2">
        <w:rPr>
          <w:rStyle w:val="apple-converted-space"/>
          <w:sz w:val="28"/>
          <w:szCs w:val="28"/>
          <w:shd w:val="clear" w:color="auto" w:fill="FFFFFF"/>
        </w:rPr>
        <w:t> </w:t>
      </w:r>
      <w:hyperlink r:id="rId30" w:tooltip="Regulation of gene expression" w:history="1">
        <w:r w:rsidRPr="001D31A2">
          <w:rPr>
            <w:rStyle w:val="ae"/>
            <w:color w:val="auto"/>
            <w:sz w:val="28"/>
            <w:szCs w:val="28"/>
            <w:u w:val="none"/>
            <w:shd w:val="clear" w:color="auto" w:fill="FFFFFF"/>
          </w:rPr>
          <w:t>regulation of gene expression</w:t>
        </w:r>
      </w:hyperlink>
      <w:r w:rsidRPr="001D31A2">
        <w:rPr>
          <w:rStyle w:val="apple-converted-space"/>
          <w:sz w:val="28"/>
          <w:szCs w:val="28"/>
          <w:shd w:val="clear" w:color="auto" w:fill="FFFFFF"/>
        </w:rPr>
        <w:t> </w:t>
      </w:r>
      <w:r w:rsidRPr="001D31A2">
        <w:rPr>
          <w:sz w:val="28"/>
          <w:szCs w:val="28"/>
          <w:shd w:val="clear" w:color="auto" w:fill="FFFFFF"/>
        </w:rPr>
        <w:t>and</w:t>
      </w:r>
      <w:r w:rsidRPr="001D31A2">
        <w:rPr>
          <w:rStyle w:val="apple-converted-space"/>
          <w:sz w:val="28"/>
          <w:szCs w:val="28"/>
          <w:shd w:val="clear" w:color="auto" w:fill="FFFFFF"/>
        </w:rPr>
        <w:t> </w:t>
      </w:r>
      <w:hyperlink r:id="rId31" w:tooltip="Protein–protein interaction" w:history="1">
        <w:r w:rsidRPr="001D31A2">
          <w:rPr>
            <w:rStyle w:val="ae"/>
            <w:color w:val="auto"/>
            <w:sz w:val="28"/>
            <w:szCs w:val="28"/>
            <w:u w:val="none"/>
            <w:shd w:val="clear" w:color="auto" w:fill="FFFFFF"/>
          </w:rPr>
          <w:t>protein–protein interactions</w:t>
        </w:r>
      </w:hyperlink>
      <w:r w:rsidRPr="001D31A2">
        <w:rPr>
          <w:sz w:val="28"/>
          <w:szCs w:val="28"/>
          <w:shd w:val="clear" w:color="auto" w:fill="FFFFFF"/>
        </w:rPr>
        <w:t>, as opposed to the static aspects of the genomic information such as</w:t>
      </w:r>
      <w:r w:rsidRPr="001D31A2">
        <w:rPr>
          <w:rStyle w:val="apple-converted-space"/>
          <w:sz w:val="28"/>
          <w:szCs w:val="28"/>
          <w:shd w:val="clear" w:color="auto" w:fill="FFFFFF"/>
        </w:rPr>
        <w:t> </w:t>
      </w:r>
      <w:hyperlink r:id="rId32" w:tooltip="DNA sequence" w:history="1">
        <w:r w:rsidRPr="001D31A2">
          <w:rPr>
            <w:rStyle w:val="ae"/>
            <w:color w:val="auto"/>
            <w:sz w:val="28"/>
            <w:szCs w:val="28"/>
            <w:u w:val="none"/>
            <w:shd w:val="clear" w:color="auto" w:fill="FFFFFF"/>
          </w:rPr>
          <w:t>DNA sequence</w:t>
        </w:r>
      </w:hyperlink>
      <w:r w:rsidRPr="001D31A2">
        <w:rPr>
          <w:rStyle w:val="apple-converted-space"/>
          <w:sz w:val="28"/>
          <w:szCs w:val="28"/>
          <w:shd w:val="clear" w:color="auto" w:fill="FFFFFF"/>
        </w:rPr>
        <w:t> </w:t>
      </w:r>
      <w:r w:rsidRPr="001D31A2">
        <w:rPr>
          <w:sz w:val="28"/>
          <w:szCs w:val="28"/>
          <w:shd w:val="clear" w:color="auto" w:fill="FFFFFF"/>
        </w:rPr>
        <w:t>or structures. Functional genomics attempts to answer questions about the function of DNA at the levels of genes, RNA transcripts, and protein products. A key characteristic of functional genomics studies is their genome-wide approach to these questions, generally involving high-throughput methods rather than a more traditional “gene-by-gene” approach.</w:t>
      </w:r>
    </w:p>
    <w:p w:rsidR="002736D6" w:rsidRPr="001D31A2" w:rsidRDefault="002736D6" w:rsidP="002736D6">
      <w:pPr>
        <w:ind w:firstLine="397"/>
        <w:jc w:val="both"/>
        <w:rPr>
          <w:sz w:val="28"/>
          <w:szCs w:val="28"/>
        </w:rPr>
      </w:pPr>
      <w:r w:rsidRPr="001D31A2">
        <w:rPr>
          <w:bCs/>
          <w:sz w:val="28"/>
          <w:szCs w:val="28"/>
          <w:shd w:val="clear" w:color="auto" w:fill="FFFFFF"/>
        </w:rPr>
        <w:t>Comparative genomics</w:t>
      </w:r>
      <w:r w:rsidRPr="001D31A2">
        <w:rPr>
          <w:rStyle w:val="apple-converted-space"/>
          <w:sz w:val="28"/>
          <w:szCs w:val="28"/>
          <w:shd w:val="clear" w:color="auto" w:fill="FFFFFF"/>
        </w:rPr>
        <w:t> </w:t>
      </w:r>
      <w:r w:rsidRPr="001D31A2">
        <w:rPr>
          <w:sz w:val="28"/>
          <w:szCs w:val="28"/>
          <w:shd w:val="clear" w:color="auto" w:fill="FFFFFF"/>
        </w:rPr>
        <w:t>is a field of</w:t>
      </w:r>
      <w:r w:rsidRPr="001D31A2">
        <w:rPr>
          <w:rStyle w:val="apple-converted-space"/>
          <w:sz w:val="28"/>
          <w:szCs w:val="28"/>
          <w:shd w:val="clear" w:color="auto" w:fill="FFFFFF"/>
        </w:rPr>
        <w:t> </w:t>
      </w:r>
      <w:hyperlink r:id="rId33" w:tooltip="Biology" w:history="1">
        <w:r w:rsidRPr="001D31A2">
          <w:rPr>
            <w:rStyle w:val="ae"/>
            <w:color w:val="auto"/>
            <w:sz w:val="28"/>
            <w:szCs w:val="28"/>
            <w:u w:val="none"/>
            <w:shd w:val="clear" w:color="auto" w:fill="FFFFFF"/>
          </w:rPr>
          <w:t>biological research</w:t>
        </w:r>
      </w:hyperlink>
      <w:r w:rsidRPr="001D31A2">
        <w:rPr>
          <w:rStyle w:val="apple-converted-space"/>
          <w:sz w:val="28"/>
          <w:szCs w:val="28"/>
          <w:shd w:val="clear" w:color="auto" w:fill="FFFFFF"/>
        </w:rPr>
        <w:t> </w:t>
      </w:r>
      <w:r w:rsidRPr="001D31A2">
        <w:rPr>
          <w:sz w:val="28"/>
          <w:szCs w:val="28"/>
          <w:shd w:val="clear" w:color="auto" w:fill="FFFFFF"/>
        </w:rPr>
        <w:t>in which the</w:t>
      </w:r>
      <w:r w:rsidRPr="001D31A2">
        <w:rPr>
          <w:rStyle w:val="apple-converted-space"/>
          <w:sz w:val="28"/>
          <w:szCs w:val="28"/>
          <w:shd w:val="clear" w:color="auto" w:fill="FFFFFF"/>
        </w:rPr>
        <w:t xml:space="preserve"> </w:t>
      </w:r>
      <w:hyperlink r:id="rId34" w:tooltip="Genome" w:history="1">
        <w:r w:rsidRPr="001D31A2">
          <w:rPr>
            <w:rStyle w:val="ae"/>
            <w:color w:val="auto"/>
            <w:sz w:val="28"/>
            <w:szCs w:val="28"/>
            <w:u w:val="none"/>
            <w:shd w:val="clear" w:color="auto" w:fill="FFFFFF"/>
          </w:rPr>
          <w:t>genomic</w:t>
        </w:r>
      </w:hyperlink>
      <w:r w:rsidRPr="001D31A2">
        <w:rPr>
          <w:rStyle w:val="apple-converted-space"/>
          <w:sz w:val="28"/>
          <w:szCs w:val="28"/>
          <w:shd w:val="clear" w:color="auto" w:fill="FFFFFF"/>
        </w:rPr>
        <w:t xml:space="preserve"> </w:t>
      </w:r>
      <w:r w:rsidRPr="001D31A2">
        <w:rPr>
          <w:sz w:val="28"/>
          <w:szCs w:val="28"/>
          <w:shd w:val="clear" w:color="auto" w:fill="FFFFFF"/>
        </w:rPr>
        <w:t>features of different</w:t>
      </w:r>
      <w:r w:rsidRPr="001D31A2">
        <w:rPr>
          <w:rStyle w:val="apple-converted-space"/>
          <w:sz w:val="28"/>
          <w:szCs w:val="28"/>
          <w:shd w:val="clear" w:color="auto" w:fill="FFFFFF"/>
        </w:rPr>
        <w:t> </w:t>
      </w:r>
      <w:hyperlink r:id="rId35" w:tooltip="Organism" w:history="1">
        <w:r w:rsidRPr="001D31A2">
          <w:rPr>
            <w:rStyle w:val="ae"/>
            <w:color w:val="auto"/>
            <w:sz w:val="28"/>
            <w:szCs w:val="28"/>
            <w:u w:val="none"/>
            <w:shd w:val="clear" w:color="auto" w:fill="FFFFFF"/>
          </w:rPr>
          <w:t>organisms</w:t>
        </w:r>
      </w:hyperlink>
      <w:r w:rsidRPr="001D31A2">
        <w:rPr>
          <w:sz w:val="28"/>
          <w:szCs w:val="28"/>
        </w:rPr>
        <w:t xml:space="preserve"> </w:t>
      </w:r>
      <w:r w:rsidRPr="001D31A2">
        <w:rPr>
          <w:sz w:val="28"/>
          <w:szCs w:val="28"/>
          <w:shd w:val="clear" w:color="auto" w:fill="FFFFFF"/>
        </w:rPr>
        <w:t>are compared.</w:t>
      </w:r>
      <w:r w:rsidRPr="001D31A2">
        <w:rPr>
          <w:rStyle w:val="apple-converted-space"/>
          <w:sz w:val="28"/>
          <w:szCs w:val="28"/>
          <w:shd w:val="clear" w:color="auto" w:fill="FFFFFF"/>
        </w:rPr>
        <w:t> </w:t>
      </w:r>
      <w:r w:rsidRPr="001D31A2">
        <w:rPr>
          <w:sz w:val="28"/>
          <w:szCs w:val="28"/>
          <w:shd w:val="clear" w:color="auto" w:fill="FFFFFF"/>
        </w:rPr>
        <w:t>The genomic features may include the</w:t>
      </w:r>
      <w:r w:rsidRPr="001D31A2">
        <w:rPr>
          <w:rStyle w:val="apple-converted-space"/>
          <w:sz w:val="28"/>
          <w:szCs w:val="28"/>
          <w:shd w:val="clear" w:color="auto" w:fill="FFFFFF"/>
        </w:rPr>
        <w:t> </w:t>
      </w:r>
      <w:hyperlink r:id="rId36" w:tooltip="Nucleic acid sequence" w:history="1">
        <w:r w:rsidRPr="001D31A2">
          <w:rPr>
            <w:rStyle w:val="ae"/>
            <w:color w:val="auto"/>
            <w:sz w:val="28"/>
            <w:szCs w:val="28"/>
            <w:u w:val="none"/>
            <w:shd w:val="clear" w:color="auto" w:fill="FFFFFF"/>
          </w:rPr>
          <w:t>DNA sequence</w:t>
        </w:r>
      </w:hyperlink>
      <w:r w:rsidRPr="001D31A2">
        <w:rPr>
          <w:sz w:val="28"/>
          <w:szCs w:val="28"/>
          <w:shd w:val="clear" w:color="auto" w:fill="FFFFFF"/>
        </w:rPr>
        <w:t>,</w:t>
      </w:r>
      <w:r w:rsidRPr="001D31A2">
        <w:rPr>
          <w:rStyle w:val="apple-converted-space"/>
          <w:sz w:val="28"/>
          <w:szCs w:val="28"/>
          <w:shd w:val="clear" w:color="auto" w:fill="FFFFFF"/>
        </w:rPr>
        <w:t> </w:t>
      </w:r>
      <w:hyperlink r:id="rId37" w:tooltip="Genes" w:history="1">
        <w:r w:rsidRPr="001D31A2">
          <w:rPr>
            <w:rStyle w:val="ae"/>
            <w:color w:val="auto"/>
            <w:sz w:val="28"/>
            <w:szCs w:val="28"/>
            <w:u w:val="none"/>
            <w:shd w:val="clear" w:color="auto" w:fill="FFFFFF"/>
          </w:rPr>
          <w:t>genes</w:t>
        </w:r>
      </w:hyperlink>
      <w:r w:rsidRPr="001D31A2">
        <w:rPr>
          <w:sz w:val="28"/>
          <w:szCs w:val="28"/>
          <w:shd w:val="clear" w:color="auto" w:fill="FFFFFF"/>
        </w:rPr>
        <w:t>,</w:t>
      </w:r>
      <w:r w:rsidRPr="001D31A2">
        <w:rPr>
          <w:rStyle w:val="apple-converted-space"/>
          <w:sz w:val="28"/>
          <w:szCs w:val="28"/>
          <w:shd w:val="clear" w:color="auto" w:fill="FFFFFF"/>
        </w:rPr>
        <w:t> </w:t>
      </w:r>
      <w:hyperlink r:id="rId38" w:tooltip="Synteny" w:history="1">
        <w:r w:rsidRPr="001D31A2">
          <w:rPr>
            <w:rStyle w:val="ae"/>
            <w:color w:val="auto"/>
            <w:sz w:val="28"/>
            <w:szCs w:val="28"/>
            <w:u w:val="none"/>
            <w:shd w:val="clear" w:color="auto" w:fill="FFFFFF"/>
          </w:rPr>
          <w:t>gene order</w:t>
        </w:r>
      </w:hyperlink>
      <w:r w:rsidRPr="001D31A2">
        <w:rPr>
          <w:sz w:val="28"/>
          <w:szCs w:val="28"/>
          <w:shd w:val="clear" w:color="auto" w:fill="FFFFFF"/>
        </w:rPr>
        <w:t>,</w:t>
      </w:r>
      <w:r w:rsidRPr="001D31A2">
        <w:rPr>
          <w:rStyle w:val="apple-converted-space"/>
          <w:sz w:val="28"/>
          <w:szCs w:val="28"/>
          <w:shd w:val="clear" w:color="auto" w:fill="FFFFFF"/>
        </w:rPr>
        <w:t> </w:t>
      </w:r>
      <w:hyperlink r:id="rId39" w:tooltip="Regulatory sequences" w:history="1">
        <w:r w:rsidRPr="001D31A2">
          <w:rPr>
            <w:rStyle w:val="ae"/>
            <w:color w:val="auto"/>
            <w:sz w:val="28"/>
            <w:szCs w:val="28"/>
            <w:u w:val="none"/>
            <w:shd w:val="clear" w:color="auto" w:fill="FFFFFF"/>
          </w:rPr>
          <w:t>regulatory sequences</w:t>
        </w:r>
      </w:hyperlink>
      <w:r w:rsidRPr="001D31A2">
        <w:rPr>
          <w:sz w:val="28"/>
          <w:szCs w:val="28"/>
          <w:shd w:val="clear" w:color="auto" w:fill="FFFFFF"/>
        </w:rPr>
        <w:t>, and other genomic structural landmarks.</w:t>
      </w:r>
      <w:r w:rsidRPr="001D31A2">
        <w:rPr>
          <w:rStyle w:val="apple-converted-space"/>
          <w:sz w:val="28"/>
          <w:szCs w:val="28"/>
          <w:shd w:val="clear" w:color="auto" w:fill="FFFFFF"/>
        </w:rPr>
        <w:t> </w:t>
      </w:r>
      <w:r w:rsidRPr="001D31A2">
        <w:rPr>
          <w:sz w:val="28"/>
          <w:szCs w:val="28"/>
          <w:shd w:val="clear" w:color="auto" w:fill="FFFFFF"/>
        </w:rPr>
        <w:t>In this branch of</w:t>
      </w:r>
      <w:r w:rsidRPr="001D31A2">
        <w:rPr>
          <w:rStyle w:val="apple-converted-space"/>
          <w:sz w:val="28"/>
          <w:szCs w:val="28"/>
          <w:shd w:val="clear" w:color="auto" w:fill="FFFFFF"/>
        </w:rPr>
        <w:t> </w:t>
      </w:r>
      <w:hyperlink r:id="rId40" w:tooltip="Genomics" w:history="1">
        <w:r w:rsidRPr="001D31A2">
          <w:rPr>
            <w:rStyle w:val="ae"/>
            <w:color w:val="auto"/>
            <w:sz w:val="28"/>
            <w:szCs w:val="28"/>
            <w:u w:val="none"/>
            <w:shd w:val="clear" w:color="auto" w:fill="FFFFFF"/>
          </w:rPr>
          <w:t>genomics</w:t>
        </w:r>
      </w:hyperlink>
      <w:r w:rsidRPr="001D31A2">
        <w:rPr>
          <w:sz w:val="28"/>
          <w:szCs w:val="28"/>
          <w:shd w:val="clear" w:color="auto" w:fill="FFFFFF"/>
        </w:rPr>
        <w:t>, whole or large parts of genomes resulting from</w:t>
      </w:r>
      <w:r w:rsidRPr="001D31A2">
        <w:rPr>
          <w:rStyle w:val="apple-converted-space"/>
          <w:sz w:val="28"/>
          <w:szCs w:val="28"/>
          <w:shd w:val="clear" w:color="auto" w:fill="FFFFFF"/>
        </w:rPr>
        <w:t> </w:t>
      </w:r>
      <w:hyperlink r:id="rId41" w:tooltip="Genome projects" w:history="1">
        <w:r w:rsidRPr="001D31A2">
          <w:rPr>
            <w:rStyle w:val="ae"/>
            <w:color w:val="auto"/>
            <w:sz w:val="28"/>
            <w:szCs w:val="28"/>
            <w:u w:val="none"/>
            <w:shd w:val="clear" w:color="auto" w:fill="FFFFFF"/>
          </w:rPr>
          <w:t>genome projects</w:t>
        </w:r>
      </w:hyperlink>
      <w:r w:rsidRPr="001D31A2">
        <w:rPr>
          <w:rStyle w:val="apple-converted-space"/>
          <w:sz w:val="28"/>
          <w:szCs w:val="28"/>
          <w:shd w:val="clear" w:color="auto" w:fill="FFFFFF"/>
        </w:rPr>
        <w:t> </w:t>
      </w:r>
      <w:r w:rsidRPr="001D31A2">
        <w:rPr>
          <w:sz w:val="28"/>
          <w:szCs w:val="28"/>
          <w:shd w:val="clear" w:color="auto" w:fill="FFFFFF"/>
        </w:rPr>
        <w:t>are compared to study basic biological similarities and differences as well as</w:t>
      </w:r>
      <w:r w:rsidRPr="001D31A2">
        <w:rPr>
          <w:rStyle w:val="apple-converted-space"/>
          <w:sz w:val="28"/>
          <w:szCs w:val="28"/>
          <w:shd w:val="clear" w:color="auto" w:fill="FFFFFF"/>
        </w:rPr>
        <w:t> </w:t>
      </w:r>
      <w:hyperlink r:id="rId42" w:tooltip="Evolutionary" w:history="1">
        <w:r w:rsidRPr="001D31A2">
          <w:rPr>
            <w:rStyle w:val="ae"/>
            <w:color w:val="auto"/>
            <w:sz w:val="28"/>
            <w:szCs w:val="28"/>
            <w:u w:val="none"/>
            <w:shd w:val="clear" w:color="auto" w:fill="FFFFFF"/>
          </w:rPr>
          <w:t>evolutionary</w:t>
        </w:r>
      </w:hyperlink>
      <w:r w:rsidRPr="001D31A2">
        <w:rPr>
          <w:rStyle w:val="apple-converted-space"/>
          <w:sz w:val="28"/>
          <w:szCs w:val="28"/>
          <w:shd w:val="clear" w:color="auto" w:fill="FFFFFF"/>
        </w:rPr>
        <w:t> </w:t>
      </w:r>
      <w:r w:rsidRPr="001D31A2">
        <w:rPr>
          <w:sz w:val="28"/>
          <w:szCs w:val="28"/>
          <w:shd w:val="clear" w:color="auto" w:fill="FFFFFF"/>
        </w:rPr>
        <w:t>relationships between organisms.</w:t>
      </w:r>
      <w:r w:rsidRPr="001D31A2">
        <w:rPr>
          <w:rStyle w:val="apple-converted-space"/>
          <w:sz w:val="28"/>
          <w:szCs w:val="28"/>
          <w:shd w:val="clear" w:color="auto" w:fill="FFFFFF"/>
        </w:rPr>
        <w:t> </w:t>
      </w:r>
      <w:r w:rsidRPr="001D31A2">
        <w:rPr>
          <w:sz w:val="28"/>
          <w:szCs w:val="28"/>
          <w:shd w:val="clear" w:color="auto" w:fill="FFFFFF"/>
        </w:rPr>
        <w:t>The major principle of comparative genomics is that common features of two organisms will often be encoded within the</w:t>
      </w:r>
      <w:r w:rsidRPr="001D31A2">
        <w:rPr>
          <w:rStyle w:val="apple-converted-space"/>
          <w:sz w:val="28"/>
          <w:szCs w:val="28"/>
          <w:shd w:val="clear" w:color="auto" w:fill="FFFFFF"/>
        </w:rPr>
        <w:t> </w:t>
      </w:r>
      <w:hyperlink r:id="rId43" w:tooltip="DNA" w:history="1">
        <w:r w:rsidRPr="001D31A2">
          <w:rPr>
            <w:rStyle w:val="ae"/>
            <w:color w:val="auto"/>
            <w:sz w:val="28"/>
            <w:szCs w:val="28"/>
            <w:u w:val="none"/>
            <w:shd w:val="clear" w:color="auto" w:fill="FFFFFF"/>
          </w:rPr>
          <w:t>DNA</w:t>
        </w:r>
      </w:hyperlink>
      <w:r w:rsidRPr="001D31A2">
        <w:rPr>
          <w:rStyle w:val="apple-converted-space"/>
          <w:sz w:val="28"/>
          <w:szCs w:val="28"/>
          <w:shd w:val="clear" w:color="auto" w:fill="FFFFFF"/>
        </w:rPr>
        <w:t> </w:t>
      </w:r>
      <w:r w:rsidRPr="001D31A2">
        <w:rPr>
          <w:sz w:val="28"/>
          <w:szCs w:val="28"/>
          <w:shd w:val="clear" w:color="auto" w:fill="FFFFFF"/>
        </w:rPr>
        <w:t>that is evolutionarily</w:t>
      </w:r>
      <w:r w:rsidRPr="001D31A2">
        <w:rPr>
          <w:rStyle w:val="apple-converted-space"/>
          <w:sz w:val="28"/>
          <w:szCs w:val="28"/>
          <w:shd w:val="clear" w:color="auto" w:fill="FFFFFF"/>
        </w:rPr>
        <w:t> </w:t>
      </w:r>
      <w:hyperlink r:id="rId44" w:tooltip="Conserved sequence" w:history="1">
        <w:r w:rsidRPr="001D31A2">
          <w:rPr>
            <w:rStyle w:val="ae"/>
            <w:color w:val="auto"/>
            <w:sz w:val="28"/>
            <w:szCs w:val="28"/>
            <w:u w:val="none"/>
            <w:shd w:val="clear" w:color="auto" w:fill="FFFFFF"/>
          </w:rPr>
          <w:t>conserved</w:t>
        </w:r>
      </w:hyperlink>
      <w:r w:rsidRPr="001D31A2">
        <w:rPr>
          <w:sz w:val="28"/>
          <w:szCs w:val="28"/>
        </w:rPr>
        <w:t xml:space="preserve"> </w:t>
      </w:r>
      <w:r w:rsidRPr="001D31A2">
        <w:rPr>
          <w:sz w:val="28"/>
          <w:szCs w:val="28"/>
          <w:shd w:val="clear" w:color="auto" w:fill="FFFFFF"/>
        </w:rPr>
        <w:t>between them.</w:t>
      </w:r>
      <w:r w:rsidRPr="001D31A2">
        <w:rPr>
          <w:rStyle w:val="apple-converted-space"/>
          <w:sz w:val="28"/>
          <w:szCs w:val="28"/>
          <w:shd w:val="clear" w:color="auto" w:fill="FFFFFF"/>
        </w:rPr>
        <w:t xml:space="preserve"> </w:t>
      </w:r>
      <w:r w:rsidRPr="001D31A2">
        <w:rPr>
          <w:sz w:val="28"/>
          <w:szCs w:val="28"/>
          <w:shd w:val="clear" w:color="auto" w:fill="FFFFFF"/>
        </w:rPr>
        <w:t>Therefore, comparative genomic approaches start with making some form of</w:t>
      </w:r>
      <w:r w:rsidRPr="001D31A2">
        <w:rPr>
          <w:rStyle w:val="apple-converted-space"/>
          <w:sz w:val="28"/>
          <w:szCs w:val="28"/>
          <w:shd w:val="clear" w:color="auto" w:fill="FFFFFF"/>
        </w:rPr>
        <w:t> </w:t>
      </w:r>
      <w:hyperlink r:id="rId45" w:tooltip="Sequence alignment" w:history="1">
        <w:r w:rsidRPr="001D31A2">
          <w:rPr>
            <w:rStyle w:val="ae"/>
            <w:color w:val="auto"/>
            <w:sz w:val="28"/>
            <w:szCs w:val="28"/>
            <w:u w:val="none"/>
            <w:shd w:val="clear" w:color="auto" w:fill="FFFFFF"/>
          </w:rPr>
          <w:t>alignment</w:t>
        </w:r>
      </w:hyperlink>
      <w:r w:rsidRPr="001D31A2">
        <w:rPr>
          <w:rStyle w:val="apple-converted-space"/>
          <w:sz w:val="28"/>
          <w:szCs w:val="28"/>
          <w:shd w:val="clear" w:color="auto" w:fill="FFFFFF"/>
        </w:rPr>
        <w:t> </w:t>
      </w:r>
      <w:r w:rsidRPr="001D31A2">
        <w:rPr>
          <w:sz w:val="28"/>
          <w:szCs w:val="28"/>
          <w:shd w:val="clear" w:color="auto" w:fill="FFFFFF"/>
        </w:rPr>
        <w:t>of genome sequences and looking for</w:t>
      </w:r>
      <w:r w:rsidRPr="001D31A2">
        <w:rPr>
          <w:rStyle w:val="apple-converted-space"/>
          <w:sz w:val="28"/>
          <w:szCs w:val="28"/>
          <w:shd w:val="clear" w:color="auto" w:fill="FFFFFF"/>
        </w:rPr>
        <w:t> </w:t>
      </w:r>
      <w:hyperlink r:id="rId46" w:anchor="Orthology" w:tooltip="Homology (biology)" w:history="1">
        <w:r w:rsidRPr="001D31A2">
          <w:rPr>
            <w:rStyle w:val="ae"/>
            <w:color w:val="auto"/>
            <w:sz w:val="28"/>
            <w:szCs w:val="28"/>
            <w:u w:val="none"/>
            <w:shd w:val="clear" w:color="auto" w:fill="FFFFFF"/>
          </w:rPr>
          <w:t>orthologous</w:t>
        </w:r>
      </w:hyperlink>
      <w:r w:rsidRPr="001D31A2">
        <w:rPr>
          <w:rStyle w:val="apple-converted-space"/>
          <w:sz w:val="28"/>
          <w:szCs w:val="28"/>
          <w:shd w:val="clear" w:color="auto" w:fill="FFFFFF"/>
        </w:rPr>
        <w:t> </w:t>
      </w:r>
      <w:r w:rsidRPr="001D31A2">
        <w:rPr>
          <w:sz w:val="28"/>
          <w:szCs w:val="28"/>
          <w:shd w:val="clear" w:color="auto" w:fill="FFFFFF"/>
        </w:rPr>
        <w:t xml:space="preserve">sequences (sequences </w:t>
      </w:r>
      <w:r w:rsidRPr="001D31A2">
        <w:rPr>
          <w:sz w:val="28"/>
          <w:szCs w:val="28"/>
          <w:shd w:val="clear" w:color="auto" w:fill="FFFFFF"/>
        </w:rPr>
        <w:lastRenderedPageBreak/>
        <w:t>that share a</w:t>
      </w:r>
      <w:r w:rsidRPr="001D31A2">
        <w:rPr>
          <w:rStyle w:val="apple-converted-space"/>
          <w:sz w:val="28"/>
          <w:szCs w:val="28"/>
          <w:shd w:val="clear" w:color="auto" w:fill="FFFFFF"/>
        </w:rPr>
        <w:t> </w:t>
      </w:r>
      <w:hyperlink r:id="rId47" w:tooltip="Common descent" w:history="1">
        <w:r w:rsidRPr="001D31A2">
          <w:rPr>
            <w:rStyle w:val="ae"/>
            <w:color w:val="auto"/>
            <w:sz w:val="28"/>
            <w:szCs w:val="28"/>
            <w:u w:val="none"/>
            <w:shd w:val="clear" w:color="auto" w:fill="FFFFFF"/>
          </w:rPr>
          <w:t>common ancestry</w:t>
        </w:r>
      </w:hyperlink>
      <w:r w:rsidRPr="001D31A2">
        <w:rPr>
          <w:sz w:val="28"/>
          <w:szCs w:val="28"/>
          <w:shd w:val="clear" w:color="auto" w:fill="FFFFFF"/>
        </w:rPr>
        <w:t>) in the aligned genomes and checking to what extent those sequences are conserved. Based on these,</w:t>
      </w:r>
      <w:r w:rsidRPr="001D31A2">
        <w:rPr>
          <w:rStyle w:val="apple-converted-space"/>
          <w:sz w:val="28"/>
          <w:szCs w:val="28"/>
          <w:shd w:val="clear" w:color="auto" w:fill="FFFFFF"/>
        </w:rPr>
        <w:t> </w:t>
      </w:r>
      <w:hyperlink r:id="rId48" w:tooltip="Genome evolution" w:history="1">
        <w:r w:rsidRPr="001D31A2">
          <w:rPr>
            <w:rStyle w:val="ae"/>
            <w:color w:val="auto"/>
            <w:sz w:val="28"/>
            <w:szCs w:val="28"/>
            <w:u w:val="none"/>
            <w:shd w:val="clear" w:color="auto" w:fill="FFFFFF"/>
          </w:rPr>
          <w:t>genome</w:t>
        </w:r>
      </w:hyperlink>
      <w:r w:rsidRPr="001D31A2">
        <w:rPr>
          <w:rStyle w:val="apple-converted-space"/>
          <w:sz w:val="28"/>
          <w:szCs w:val="28"/>
          <w:shd w:val="clear" w:color="auto" w:fill="FFFFFF"/>
        </w:rPr>
        <w:t> </w:t>
      </w:r>
      <w:r w:rsidRPr="001D31A2">
        <w:rPr>
          <w:sz w:val="28"/>
          <w:szCs w:val="28"/>
          <w:shd w:val="clear" w:color="auto" w:fill="FFFFFF"/>
        </w:rPr>
        <w:t>and</w:t>
      </w:r>
      <w:hyperlink r:id="rId49" w:tooltip="Molecular evolution" w:history="1">
        <w:r w:rsidRPr="001D31A2">
          <w:rPr>
            <w:rStyle w:val="ae"/>
            <w:color w:val="auto"/>
            <w:sz w:val="28"/>
            <w:szCs w:val="28"/>
            <w:u w:val="none"/>
            <w:shd w:val="clear" w:color="auto" w:fill="FFFFFF"/>
          </w:rPr>
          <w:t>molecular evolution</w:t>
        </w:r>
      </w:hyperlink>
      <w:r w:rsidRPr="001D31A2">
        <w:rPr>
          <w:rStyle w:val="apple-converted-space"/>
          <w:sz w:val="28"/>
          <w:szCs w:val="28"/>
          <w:shd w:val="clear" w:color="auto" w:fill="FFFFFF"/>
        </w:rPr>
        <w:t> </w:t>
      </w:r>
      <w:r w:rsidRPr="001D31A2">
        <w:rPr>
          <w:sz w:val="28"/>
          <w:szCs w:val="28"/>
          <w:shd w:val="clear" w:color="auto" w:fill="FFFFFF"/>
        </w:rPr>
        <w:t>are inferred and this may in turn be put in the context of, for example,</w:t>
      </w:r>
      <w:r w:rsidRPr="001D31A2">
        <w:rPr>
          <w:rStyle w:val="apple-converted-space"/>
          <w:sz w:val="28"/>
          <w:szCs w:val="28"/>
          <w:shd w:val="clear" w:color="auto" w:fill="FFFFFF"/>
        </w:rPr>
        <w:t xml:space="preserve"> </w:t>
      </w:r>
      <w:hyperlink r:id="rId50" w:tooltip="Phenotype" w:history="1">
        <w:r w:rsidRPr="001D31A2">
          <w:rPr>
            <w:rStyle w:val="ae"/>
            <w:color w:val="auto"/>
            <w:sz w:val="28"/>
            <w:szCs w:val="28"/>
            <w:u w:val="none"/>
            <w:shd w:val="clear" w:color="auto" w:fill="FFFFFF"/>
          </w:rPr>
          <w:t>phenotypic</w:t>
        </w:r>
      </w:hyperlink>
      <w:r w:rsidRPr="001D31A2">
        <w:rPr>
          <w:rStyle w:val="apple-converted-space"/>
          <w:sz w:val="28"/>
          <w:szCs w:val="28"/>
          <w:shd w:val="clear" w:color="auto" w:fill="FFFFFF"/>
        </w:rPr>
        <w:t xml:space="preserve"> </w:t>
      </w:r>
      <w:r w:rsidRPr="001D31A2">
        <w:rPr>
          <w:sz w:val="28"/>
          <w:szCs w:val="28"/>
          <w:shd w:val="clear" w:color="auto" w:fill="FFFFFF"/>
        </w:rPr>
        <w:t>evolution or</w:t>
      </w:r>
      <w:r w:rsidRPr="001D31A2">
        <w:rPr>
          <w:rStyle w:val="apple-converted-space"/>
          <w:sz w:val="28"/>
          <w:szCs w:val="28"/>
          <w:shd w:val="clear" w:color="auto" w:fill="FFFFFF"/>
        </w:rPr>
        <w:t> </w:t>
      </w:r>
      <w:hyperlink r:id="rId51" w:tooltip="Population genetics" w:history="1">
        <w:r w:rsidRPr="001D31A2">
          <w:rPr>
            <w:rStyle w:val="ae"/>
            <w:color w:val="auto"/>
            <w:sz w:val="28"/>
            <w:szCs w:val="28"/>
            <w:u w:val="none"/>
            <w:shd w:val="clear" w:color="auto" w:fill="FFFFFF"/>
          </w:rPr>
          <w:t>population genetics</w:t>
        </w:r>
      </w:hyperlink>
      <w:r w:rsidRPr="001D31A2">
        <w:rPr>
          <w:sz w:val="28"/>
          <w:szCs w:val="28"/>
          <w:shd w:val="clear" w:color="auto" w:fill="FFFFFF"/>
        </w:rPr>
        <w:t>.</w:t>
      </w:r>
    </w:p>
    <w:p w:rsidR="002736D6" w:rsidRPr="00DC5992" w:rsidRDefault="002736D6" w:rsidP="002736D6">
      <w:pPr>
        <w:tabs>
          <w:tab w:val="left" w:pos="1470"/>
        </w:tabs>
        <w:ind w:firstLine="397"/>
        <w:rPr>
          <w:b/>
          <w:sz w:val="28"/>
          <w:szCs w:val="28"/>
        </w:rPr>
      </w:pPr>
      <w:r w:rsidRPr="00DC5992">
        <w:rPr>
          <w:b/>
          <w:sz w:val="28"/>
          <w:szCs w:val="28"/>
        </w:rPr>
        <w:t xml:space="preserve">   </w:t>
      </w:r>
    </w:p>
    <w:p w:rsidR="002736D6" w:rsidRDefault="002736D6" w:rsidP="002736D6">
      <w:pPr>
        <w:autoSpaceDE w:val="0"/>
        <w:autoSpaceDN w:val="0"/>
        <w:adjustRightInd w:val="0"/>
        <w:ind w:firstLine="397"/>
        <w:jc w:val="both"/>
        <w:rPr>
          <w:b/>
          <w:sz w:val="28"/>
          <w:szCs w:val="28"/>
        </w:rPr>
      </w:pPr>
    </w:p>
    <w:p w:rsidR="001D31A2" w:rsidRPr="00DC5992" w:rsidRDefault="001D31A2" w:rsidP="002736D6">
      <w:pPr>
        <w:autoSpaceDE w:val="0"/>
        <w:autoSpaceDN w:val="0"/>
        <w:adjustRightInd w:val="0"/>
        <w:ind w:firstLine="397"/>
        <w:jc w:val="both"/>
        <w:rPr>
          <w:b/>
          <w:sz w:val="28"/>
          <w:szCs w:val="28"/>
        </w:rPr>
      </w:pPr>
    </w:p>
    <w:p w:rsidR="002736D6" w:rsidRPr="001D31A2" w:rsidRDefault="001D31A2" w:rsidP="001D31A2">
      <w:pPr>
        <w:autoSpaceDE w:val="0"/>
        <w:autoSpaceDN w:val="0"/>
        <w:adjustRightInd w:val="0"/>
        <w:ind w:firstLine="397"/>
        <w:jc w:val="center"/>
        <w:rPr>
          <w:b/>
          <w:sz w:val="28"/>
          <w:szCs w:val="28"/>
        </w:rPr>
      </w:pPr>
      <w:r w:rsidRPr="001D31A2">
        <w:rPr>
          <w:b/>
          <w:sz w:val="28"/>
          <w:szCs w:val="28"/>
        </w:rPr>
        <w:t>PROTEOMICS. THE BIOINFORMATICS IS AN OSCILLATION OF NEW KNOWLEDGE BASED ON DATA ON STRUCTURE AND FUNCTION OF ALIVE SYSTEMS, BIOLOGICALLY ACTIVE MATERIALS AND THEIR MOLECULAR TARGETS.</w:t>
      </w:r>
    </w:p>
    <w:p w:rsidR="002736D6" w:rsidRPr="00DC5992" w:rsidRDefault="002736D6" w:rsidP="002736D6">
      <w:pPr>
        <w:ind w:firstLine="397"/>
        <w:rPr>
          <w:b/>
          <w:sz w:val="28"/>
          <w:szCs w:val="28"/>
        </w:rPr>
      </w:pPr>
    </w:p>
    <w:p w:rsidR="002736D6" w:rsidRPr="00DC5992" w:rsidRDefault="002736D6" w:rsidP="001D31A2">
      <w:pPr>
        <w:ind w:firstLine="397"/>
        <w:jc w:val="both"/>
        <w:rPr>
          <w:sz w:val="28"/>
          <w:szCs w:val="28"/>
        </w:rPr>
      </w:pPr>
      <w:r w:rsidRPr="00DC5992">
        <w:rPr>
          <w:sz w:val="28"/>
          <w:szCs w:val="28"/>
        </w:rPr>
        <w:t>After genomics and</w:t>
      </w:r>
      <w:r w:rsidRPr="00112E55">
        <w:rPr>
          <w:sz w:val="28"/>
          <w:szCs w:val="28"/>
        </w:rPr>
        <w:t> </w:t>
      </w:r>
      <w:hyperlink r:id="rId52" w:tooltip="Transcriptome" w:history="1">
        <w:r w:rsidRPr="00112E55">
          <w:rPr>
            <w:sz w:val="28"/>
            <w:szCs w:val="28"/>
          </w:rPr>
          <w:t>transcriptomics</w:t>
        </w:r>
      </w:hyperlink>
      <w:r w:rsidRPr="00DC5992">
        <w:rPr>
          <w:sz w:val="28"/>
          <w:szCs w:val="28"/>
        </w:rPr>
        <w:t>, proteomics is the next step in the study of biological systems. It is more complicated than genomics because an organism's genome is more or less constant, whereas the proteome differs from cell to cell and from time to time. Distinct genes are expressed in different cell types, which means that even the basic set of proteins that are produced in a cell needs to be identified.</w:t>
      </w:r>
    </w:p>
    <w:p w:rsidR="002736D6" w:rsidRPr="001D31A2" w:rsidRDefault="002736D6" w:rsidP="001D31A2">
      <w:pPr>
        <w:pStyle w:val="ad"/>
        <w:shd w:val="clear" w:color="auto" w:fill="FFFFFF"/>
        <w:spacing w:before="0" w:beforeAutospacing="0" w:after="0" w:afterAutospacing="0"/>
        <w:ind w:firstLine="397"/>
        <w:jc w:val="both"/>
        <w:rPr>
          <w:sz w:val="28"/>
          <w:szCs w:val="28"/>
          <w:lang w:val="en-US"/>
        </w:rPr>
      </w:pPr>
      <w:r w:rsidRPr="00DC5992">
        <w:rPr>
          <w:sz w:val="28"/>
          <w:szCs w:val="28"/>
          <w:lang w:val="en-US"/>
        </w:rPr>
        <w:t>In the past this phenomenon was done by RNA analysis, but it was found not to correlate with protein content.</w:t>
      </w:r>
      <w:r w:rsidRPr="00112E55">
        <w:rPr>
          <w:sz w:val="28"/>
          <w:szCs w:val="28"/>
          <w:lang w:val="en-US"/>
        </w:rPr>
        <w:t> </w:t>
      </w:r>
      <w:r w:rsidRPr="00DC5992">
        <w:rPr>
          <w:sz w:val="28"/>
          <w:szCs w:val="28"/>
          <w:lang w:val="en-US"/>
        </w:rPr>
        <w:t>It is now known that mRNA is not always translated into protein,</w:t>
      </w:r>
      <w:r w:rsidRPr="00112E55">
        <w:rPr>
          <w:sz w:val="28"/>
          <w:szCs w:val="28"/>
          <w:lang w:val="en-US"/>
        </w:rPr>
        <w:t xml:space="preserve">  </w:t>
      </w:r>
      <w:r w:rsidRPr="00DC5992">
        <w:rPr>
          <w:sz w:val="28"/>
          <w:szCs w:val="28"/>
          <w:lang w:val="en-US"/>
        </w:rPr>
        <w:t xml:space="preserve">and the amount of protein produced for a given amount of mRNA depends on the gene it is transcribed from and on the current physiological state of </w:t>
      </w:r>
      <w:r w:rsidRPr="001D31A2">
        <w:rPr>
          <w:sz w:val="28"/>
          <w:szCs w:val="28"/>
          <w:lang w:val="en-US"/>
        </w:rPr>
        <w:t>the cell. Proteomics confirms the presence of the protein and provides a direct measure of the quantity present.</w:t>
      </w:r>
    </w:p>
    <w:p w:rsidR="002736D6" w:rsidRPr="001D31A2" w:rsidRDefault="002736D6" w:rsidP="001D31A2">
      <w:pPr>
        <w:pStyle w:val="3"/>
        <w:shd w:val="clear" w:color="auto" w:fill="FFFFFF"/>
        <w:spacing w:before="0"/>
        <w:ind w:firstLine="397"/>
        <w:jc w:val="both"/>
        <w:rPr>
          <w:rFonts w:ascii="Times New Roman" w:eastAsia="Times New Roman" w:hAnsi="Times New Roman" w:cs="Times New Roman"/>
          <w:b w:val="0"/>
          <w:bCs w:val="0"/>
          <w:color w:val="auto"/>
          <w:sz w:val="28"/>
          <w:szCs w:val="28"/>
          <w:lang w:val="en-US"/>
        </w:rPr>
      </w:pPr>
      <w:r w:rsidRPr="001D31A2">
        <w:rPr>
          <w:rFonts w:ascii="Times New Roman" w:eastAsia="Times New Roman" w:hAnsi="Times New Roman" w:cs="Times New Roman"/>
          <w:b w:val="0"/>
          <w:bCs w:val="0"/>
          <w:color w:val="auto"/>
          <w:sz w:val="28"/>
          <w:szCs w:val="28"/>
          <w:lang w:val="en-US"/>
        </w:rPr>
        <w:t>Post-translational modifications</w:t>
      </w:r>
    </w:p>
    <w:p w:rsidR="002736D6" w:rsidRPr="001D31A2" w:rsidRDefault="002736D6" w:rsidP="001D31A2">
      <w:pPr>
        <w:pStyle w:val="ad"/>
        <w:shd w:val="clear" w:color="auto" w:fill="FFFFFF"/>
        <w:spacing w:before="0" w:beforeAutospacing="0" w:after="0" w:afterAutospacing="0"/>
        <w:ind w:firstLine="397"/>
        <w:jc w:val="both"/>
        <w:rPr>
          <w:sz w:val="28"/>
          <w:szCs w:val="28"/>
          <w:lang w:val="en-US"/>
        </w:rPr>
      </w:pPr>
      <w:r w:rsidRPr="001D31A2">
        <w:rPr>
          <w:sz w:val="28"/>
          <w:szCs w:val="28"/>
          <w:lang w:val="en-US"/>
        </w:rPr>
        <w:t>Not only does the translation from mRNA cause differences, but many proteins are also subjected to a wide variety of chemical modifications after translation. Many of these post-translational modifications are critical to the protein's function.</w:t>
      </w:r>
    </w:p>
    <w:p w:rsidR="002736D6" w:rsidRPr="001D31A2" w:rsidRDefault="002736D6" w:rsidP="001D31A2">
      <w:pPr>
        <w:pStyle w:val="4"/>
        <w:shd w:val="clear" w:color="auto" w:fill="FFFFFF"/>
        <w:spacing w:before="0"/>
        <w:ind w:firstLine="397"/>
        <w:jc w:val="both"/>
        <w:rPr>
          <w:rFonts w:ascii="Times New Roman" w:hAnsi="Times New Roman"/>
          <w:b w:val="0"/>
          <w:bCs w:val="0"/>
          <w:color w:val="auto"/>
          <w:sz w:val="28"/>
          <w:szCs w:val="28"/>
        </w:rPr>
      </w:pPr>
      <w:r w:rsidRPr="001D31A2">
        <w:rPr>
          <w:rFonts w:ascii="Times New Roman" w:hAnsi="Times New Roman"/>
          <w:b w:val="0"/>
          <w:bCs w:val="0"/>
          <w:color w:val="auto"/>
          <w:sz w:val="28"/>
          <w:szCs w:val="28"/>
        </w:rPr>
        <w:t>Phosphorylation</w:t>
      </w:r>
    </w:p>
    <w:p w:rsidR="002736D6" w:rsidRPr="001D31A2" w:rsidRDefault="002736D6" w:rsidP="001D31A2">
      <w:pPr>
        <w:pStyle w:val="ad"/>
        <w:shd w:val="clear" w:color="auto" w:fill="FFFFFF"/>
        <w:spacing w:before="0" w:beforeAutospacing="0" w:after="0" w:afterAutospacing="0"/>
        <w:ind w:firstLine="397"/>
        <w:jc w:val="both"/>
        <w:rPr>
          <w:sz w:val="28"/>
          <w:szCs w:val="28"/>
          <w:lang w:val="en-US"/>
        </w:rPr>
      </w:pPr>
      <w:r w:rsidRPr="001D31A2">
        <w:rPr>
          <w:sz w:val="28"/>
          <w:szCs w:val="28"/>
          <w:lang w:val="en-US"/>
        </w:rPr>
        <w:t>One such modification is </w:t>
      </w:r>
      <w:hyperlink r:id="rId53" w:tooltip="Phosphorylation" w:history="1">
        <w:r w:rsidRPr="001D31A2">
          <w:rPr>
            <w:sz w:val="28"/>
            <w:szCs w:val="28"/>
            <w:lang w:val="en-US"/>
          </w:rPr>
          <w:t>phosphorylation</w:t>
        </w:r>
      </w:hyperlink>
      <w:r w:rsidRPr="001D31A2">
        <w:rPr>
          <w:sz w:val="28"/>
          <w:szCs w:val="28"/>
          <w:lang w:val="en-US"/>
        </w:rPr>
        <w:t>, which happens to many </w:t>
      </w:r>
      <w:hyperlink r:id="rId54" w:tooltip="Enzymes" w:history="1">
        <w:r w:rsidRPr="001D31A2">
          <w:rPr>
            <w:sz w:val="28"/>
            <w:szCs w:val="28"/>
            <w:lang w:val="en-US"/>
          </w:rPr>
          <w:t>enzymes</w:t>
        </w:r>
      </w:hyperlink>
      <w:r w:rsidRPr="001D31A2">
        <w:rPr>
          <w:sz w:val="28"/>
          <w:szCs w:val="28"/>
          <w:lang w:val="en-US"/>
        </w:rPr>
        <w:t> and structural proteins in the process of </w:t>
      </w:r>
      <w:hyperlink r:id="rId55" w:tooltip="Cell signaling" w:history="1">
        <w:r w:rsidRPr="001D31A2">
          <w:rPr>
            <w:sz w:val="28"/>
            <w:szCs w:val="28"/>
            <w:lang w:val="en-US"/>
          </w:rPr>
          <w:t>cell signaling</w:t>
        </w:r>
      </w:hyperlink>
      <w:r w:rsidRPr="001D31A2">
        <w:rPr>
          <w:sz w:val="28"/>
          <w:szCs w:val="28"/>
          <w:lang w:val="en-US"/>
        </w:rPr>
        <w:t>. The addition of a phosphate to particular amino acids—most commonly </w:t>
      </w:r>
      <w:hyperlink r:id="rId56" w:tooltip="Serine" w:history="1">
        <w:r w:rsidRPr="001D31A2">
          <w:rPr>
            <w:sz w:val="28"/>
            <w:szCs w:val="28"/>
            <w:lang w:val="en-US"/>
          </w:rPr>
          <w:t>serine</w:t>
        </w:r>
      </w:hyperlink>
      <w:r w:rsidRPr="001D31A2">
        <w:rPr>
          <w:sz w:val="28"/>
          <w:szCs w:val="28"/>
          <w:lang w:val="en-US"/>
        </w:rPr>
        <w:t> and </w:t>
      </w:r>
      <w:hyperlink r:id="rId57" w:tooltip="Threonine" w:history="1">
        <w:r w:rsidRPr="001D31A2">
          <w:rPr>
            <w:sz w:val="28"/>
            <w:szCs w:val="28"/>
            <w:lang w:val="en-US"/>
          </w:rPr>
          <w:t>threonine</w:t>
        </w:r>
      </w:hyperlink>
      <w:r w:rsidRPr="001D31A2">
        <w:rPr>
          <w:sz w:val="28"/>
          <w:szCs w:val="28"/>
          <w:lang w:val="en-US"/>
        </w:rPr>
        <w:t> mediated by serine/threonine </w:t>
      </w:r>
      <w:hyperlink r:id="rId58" w:tooltip="Kinase" w:history="1">
        <w:r w:rsidRPr="001D31A2">
          <w:rPr>
            <w:sz w:val="28"/>
            <w:szCs w:val="28"/>
            <w:lang w:val="en-US"/>
          </w:rPr>
          <w:t>kinases</w:t>
        </w:r>
      </w:hyperlink>
      <w:r w:rsidRPr="001D31A2">
        <w:rPr>
          <w:sz w:val="28"/>
          <w:szCs w:val="28"/>
          <w:lang w:val="en-US"/>
        </w:rPr>
        <w:t>, or more rarely </w:t>
      </w:r>
      <w:hyperlink r:id="rId59" w:tooltip="Tyrosine" w:history="1">
        <w:r w:rsidRPr="001D31A2">
          <w:rPr>
            <w:sz w:val="28"/>
            <w:szCs w:val="28"/>
            <w:lang w:val="en-US"/>
          </w:rPr>
          <w:t>tyrosine</w:t>
        </w:r>
      </w:hyperlink>
      <w:r w:rsidRPr="001D31A2">
        <w:rPr>
          <w:sz w:val="28"/>
          <w:szCs w:val="28"/>
          <w:lang w:val="en-US"/>
        </w:rPr>
        <w:t> mediated by tyrosine </w:t>
      </w:r>
      <w:hyperlink r:id="rId60" w:tooltip="Kinases" w:history="1">
        <w:r w:rsidRPr="001D31A2">
          <w:rPr>
            <w:sz w:val="28"/>
            <w:szCs w:val="28"/>
            <w:lang w:val="en-US"/>
          </w:rPr>
          <w:t>kinases</w:t>
        </w:r>
      </w:hyperlink>
      <w:r w:rsidRPr="001D31A2">
        <w:rPr>
          <w:sz w:val="28"/>
          <w:szCs w:val="28"/>
          <w:lang w:val="en-US"/>
        </w:rPr>
        <w:t>—causes a protein to become a target for binding or interacting with a distinct set of other proteins that recognize the phosphorylated domain.</w:t>
      </w:r>
    </w:p>
    <w:p w:rsidR="002736D6" w:rsidRPr="001D31A2" w:rsidRDefault="002736D6" w:rsidP="001D31A2">
      <w:pPr>
        <w:pStyle w:val="ad"/>
        <w:shd w:val="clear" w:color="auto" w:fill="FFFFFF"/>
        <w:spacing w:before="0" w:beforeAutospacing="0" w:after="0" w:afterAutospacing="0"/>
        <w:ind w:firstLine="397"/>
        <w:jc w:val="both"/>
        <w:rPr>
          <w:sz w:val="28"/>
          <w:szCs w:val="28"/>
          <w:lang w:val="en-US"/>
        </w:rPr>
      </w:pPr>
      <w:r w:rsidRPr="001D31A2">
        <w:rPr>
          <w:sz w:val="28"/>
          <w:szCs w:val="28"/>
          <w:lang w:val="en-US"/>
        </w:rPr>
        <w:t>Because protein phosphorylation is one of the most-studied protein modifications, many "proteomic" efforts are geared to determining the set of phosphorylated proteins in a particular cell or tissue-type under particular circumstances. This alerts the scientist to the signaling pathways that may be active in that instance.</w:t>
      </w:r>
    </w:p>
    <w:p w:rsidR="002736D6" w:rsidRPr="001D31A2" w:rsidRDefault="002736D6" w:rsidP="001D31A2">
      <w:pPr>
        <w:pStyle w:val="4"/>
        <w:shd w:val="clear" w:color="auto" w:fill="FFFFFF"/>
        <w:spacing w:before="0"/>
        <w:ind w:firstLine="397"/>
        <w:jc w:val="both"/>
        <w:rPr>
          <w:rFonts w:ascii="Times New Roman" w:hAnsi="Times New Roman"/>
          <w:b w:val="0"/>
          <w:bCs w:val="0"/>
          <w:color w:val="auto"/>
          <w:sz w:val="28"/>
          <w:szCs w:val="28"/>
        </w:rPr>
      </w:pPr>
      <w:r w:rsidRPr="001D31A2">
        <w:rPr>
          <w:rFonts w:ascii="Times New Roman" w:hAnsi="Times New Roman"/>
          <w:b w:val="0"/>
          <w:bCs w:val="0"/>
          <w:color w:val="auto"/>
          <w:sz w:val="28"/>
          <w:szCs w:val="28"/>
        </w:rPr>
        <w:t>Ubiquitination</w:t>
      </w:r>
    </w:p>
    <w:p w:rsidR="002736D6" w:rsidRPr="001D31A2" w:rsidRDefault="007A30F7" w:rsidP="001D31A2">
      <w:pPr>
        <w:pStyle w:val="ad"/>
        <w:shd w:val="clear" w:color="auto" w:fill="FFFFFF"/>
        <w:spacing w:before="0" w:beforeAutospacing="0" w:after="0" w:afterAutospacing="0"/>
        <w:ind w:firstLine="397"/>
        <w:jc w:val="both"/>
        <w:rPr>
          <w:sz w:val="28"/>
          <w:szCs w:val="28"/>
          <w:lang w:val="en-US"/>
        </w:rPr>
      </w:pPr>
      <w:hyperlink r:id="rId61" w:tooltip="Ubiquitin" w:history="1">
        <w:r w:rsidR="002736D6" w:rsidRPr="001D31A2">
          <w:rPr>
            <w:sz w:val="28"/>
            <w:szCs w:val="28"/>
            <w:lang w:val="en-US"/>
          </w:rPr>
          <w:t>Ubiquitin</w:t>
        </w:r>
      </w:hyperlink>
      <w:r w:rsidR="002736D6" w:rsidRPr="001D31A2">
        <w:rPr>
          <w:sz w:val="28"/>
          <w:szCs w:val="28"/>
          <w:lang w:val="en-US"/>
        </w:rPr>
        <w:t> is a small protein that can be affixed to certain protein substrates by enzymes called </w:t>
      </w:r>
      <w:hyperlink r:id="rId62" w:tooltip="E3 ubiquitin ligase" w:history="1">
        <w:r w:rsidR="002736D6" w:rsidRPr="001D31A2">
          <w:rPr>
            <w:sz w:val="28"/>
            <w:szCs w:val="28"/>
            <w:lang w:val="en-US"/>
          </w:rPr>
          <w:t>E3 ubiquitin ligases</w:t>
        </w:r>
      </w:hyperlink>
      <w:r w:rsidR="002736D6" w:rsidRPr="001D31A2">
        <w:rPr>
          <w:sz w:val="28"/>
          <w:szCs w:val="28"/>
          <w:lang w:val="en-US"/>
        </w:rPr>
        <w:t>. Determining which proteins are poly-ubiquitinated helps understand how protein pathways are regulated. This is, therefore, an additional legitimate "proteomic" study. Similarly, once a researcher determines which substrates are ubiquitinated by each ligase, determining the set of ligases expressed in a particular cell type is helpful.</w:t>
      </w:r>
    </w:p>
    <w:p w:rsidR="002736D6" w:rsidRPr="001D31A2" w:rsidRDefault="002736D6" w:rsidP="001D31A2">
      <w:pPr>
        <w:pStyle w:val="4"/>
        <w:shd w:val="clear" w:color="auto" w:fill="FFFFFF"/>
        <w:spacing w:before="0"/>
        <w:ind w:firstLine="397"/>
        <w:jc w:val="both"/>
        <w:rPr>
          <w:rFonts w:ascii="Times New Roman" w:hAnsi="Times New Roman"/>
          <w:b w:val="0"/>
          <w:bCs w:val="0"/>
          <w:color w:val="auto"/>
          <w:sz w:val="28"/>
          <w:szCs w:val="28"/>
        </w:rPr>
      </w:pPr>
      <w:r w:rsidRPr="001D31A2">
        <w:rPr>
          <w:rFonts w:ascii="Times New Roman" w:hAnsi="Times New Roman"/>
          <w:b w:val="0"/>
          <w:bCs w:val="0"/>
          <w:color w:val="auto"/>
          <w:sz w:val="28"/>
          <w:szCs w:val="28"/>
        </w:rPr>
        <w:lastRenderedPageBreak/>
        <w:t>Additional modifications</w:t>
      </w:r>
    </w:p>
    <w:p w:rsidR="002736D6" w:rsidRPr="001D31A2" w:rsidRDefault="002736D6" w:rsidP="001D31A2">
      <w:pPr>
        <w:pStyle w:val="ad"/>
        <w:shd w:val="clear" w:color="auto" w:fill="FFFFFF"/>
        <w:spacing w:before="0" w:beforeAutospacing="0" w:after="0" w:afterAutospacing="0"/>
        <w:ind w:firstLine="397"/>
        <w:jc w:val="both"/>
        <w:rPr>
          <w:sz w:val="28"/>
          <w:szCs w:val="28"/>
          <w:lang w:val="en-US"/>
        </w:rPr>
      </w:pPr>
      <w:r w:rsidRPr="001D31A2">
        <w:rPr>
          <w:sz w:val="28"/>
          <w:szCs w:val="28"/>
          <w:lang w:val="en-US"/>
        </w:rPr>
        <w:t>In addition to </w:t>
      </w:r>
      <w:hyperlink r:id="rId63" w:tooltip="Phosphorylation" w:history="1">
        <w:r w:rsidRPr="001D31A2">
          <w:rPr>
            <w:sz w:val="28"/>
            <w:szCs w:val="28"/>
            <w:lang w:val="en-US"/>
          </w:rPr>
          <w:t>phosphorylation</w:t>
        </w:r>
      </w:hyperlink>
      <w:r w:rsidRPr="001D31A2">
        <w:rPr>
          <w:sz w:val="28"/>
          <w:szCs w:val="28"/>
          <w:lang w:val="en-US"/>
        </w:rPr>
        <w:t> and </w:t>
      </w:r>
      <w:hyperlink r:id="rId64" w:tooltip="Ubiquitination" w:history="1">
        <w:r w:rsidRPr="001D31A2">
          <w:rPr>
            <w:sz w:val="28"/>
            <w:szCs w:val="28"/>
            <w:lang w:val="en-US"/>
          </w:rPr>
          <w:t>ubiquitination</w:t>
        </w:r>
      </w:hyperlink>
      <w:r w:rsidRPr="001D31A2">
        <w:rPr>
          <w:sz w:val="28"/>
          <w:szCs w:val="28"/>
          <w:lang w:val="en-US"/>
        </w:rPr>
        <w:t>, proteins can be subjected to (among others) </w:t>
      </w:r>
      <w:hyperlink r:id="rId65" w:tooltip="Methylation" w:history="1">
        <w:r w:rsidRPr="001D31A2">
          <w:rPr>
            <w:sz w:val="28"/>
            <w:szCs w:val="28"/>
            <w:lang w:val="en-US"/>
          </w:rPr>
          <w:t>methylation</w:t>
        </w:r>
      </w:hyperlink>
      <w:r w:rsidRPr="001D31A2">
        <w:rPr>
          <w:sz w:val="28"/>
          <w:szCs w:val="28"/>
          <w:lang w:val="en-US"/>
        </w:rPr>
        <w:t>, </w:t>
      </w:r>
      <w:hyperlink r:id="rId66" w:tooltip="Acetylation" w:history="1">
        <w:r w:rsidRPr="001D31A2">
          <w:rPr>
            <w:sz w:val="28"/>
            <w:szCs w:val="28"/>
            <w:lang w:val="en-US"/>
          </w:rPr>
          <w:t>acetylation</w:t>
        </w:r>
      </w:hyperlink>
      <w:r w:rsidRPr="001D31A2">
        <w:rPr>
          <w:sz w:val="28"/>
          <w:szCs w:val="28"/>
          <w:lang w:val="en-US"/>
        </w:rPr>
        <w:t>, </w:t>
      </w:r>
      <w:hyperlink r:id="rId67" w:tooltip="Glycosylation" w:history="1">
        <w:r w:rsidRPr="001D31A2">
          <w:rPr>
            <w:sz w:val="28"/>
            <w:szCs w:val="28"/>
            <w:lang w:val="en-US"/>
          </w:rPr>
          <w:t>glycosylation</w:t>
        </w:r>
      </w:hyperlink>
      <w:r w:rsidRPr="001D31A2">
        <w:rPr>
          <w:sz w:val="28"/>
          <w:szCs w:val="28"/>
          <w:lang w:val="en-US"/>
        </w:rPr>
        <w:t>, </w:t>
      </w:r>
      <w:hyperlink r:id="rId68" w:tooltip="Oxidation" w:history="1">
        <w:r w:rsidRPr="001D31A2">
          <w:rPr>
            <w:sz w:val="28"/>
            <w:szCs w:val="28"/>
            <w:lang w:val="en-US"/>
          </w:rPr>
          <w:t>oxidation</w:t>
        </w:r>
      </w:hyperlink>
      <w:r w:rsidRPr="001D31A2">
        <w:rPr>
          <w:sz w:val="28"/>
          <w:szCs w:val="28"/>
          <w:lang w:val="en-US"/>
        </w:rPr>
        <w:t> and </w:t>
      </w:r>
      <w:hyperlink r:id="rId69" w:tooltip="Nitrosylation" w:history="1">
        <w:r w:rsidRPr="001D31A2">
          <w:rPr>
            <w:sz w:val="28"/>
            <w:szCs w:val="28"/>
            <w:lang w:val="en-US"/>
          </w:rPr>
          <w:t>nitrosylation</w:t>
        </w:r>
      </w:hyperlink>
      <w:r w:rsidRPr="001D31A2">
        <w:rPr>
          <w:sz w:val="28"/>
          <w:szCs w:val="28"/>
          <w:lang w:val="en-US"/>
        </w:rPr>
        <w:t>. Some proteins undergo all these modifications, often in time-dependent combinations. This illustrates the potential complexity of studying protein structure and function.</w:t>
      </w:r>
    </w:p>
    <w:p w:rsidR="002736D6" w:rsidRPr="001D31A2" w:rsidRDefault="002736D6" w:rsidP="001D31A2">
      <w:pPr>
        <w:pStyle w:val="3"/>
        <w:shd w:val="clear" w:color="auto" w:fill="FFFFFF"/>
        <w:spacing w:before="0"/>
        <w:ind w:firstLine="397"/>
        <w:jc w:val="both"/>
        <w:rPr>
          <w:rFonts w:ascii="Times New Roman" w:eastAsia="Times New Roman" w:hAnsi="Times New Roman" w:cs="Times New Roman"/>
          <w:b w:val="0"/>
          <w:bCs w:val="0"/>
          <w:color w:val="auto"/>
          <w:sz w:val="28"/>
          <w:szCs w:val="28"/>
          <w:lang w:val="en-US"/>
        </w:rPr>
      </w:pPr>
      <w:r w:rsidRPr="001D31A2">
        <w:rPr>
          <w:rFonts w:ascii="Times New Roman" w:eastAsia="Times New Roman" w:hAnsi="Times New Roman" w:cs="Times New Roman"/>
          <w:b w:val="0"/>
          <w:bCs w:val="0"/>
          <w:color w:val="auto"/>
          <w:sz w:val="28"/>
          <w:szCs w:val="28"/>
          <w:lang w:val="en-US"/>
        </w:rPr>
        <w:t>Distinct proteins are made under distinct settings</w:t>
      </w:r>
    </w:p>
    <w:p w:rsidR="002736D6" w:rsidRPr="001D31A2" w:rsidRDefault="002736D6" w:rsidP="001D31A2">
      <w:pPr>
        <w:pStyle w:val="ad"/>
        <w:shd w:val="clear" w:color="auto" w:fill="FFFFFF"/>
        <w:spacing w:before="0" w:beforeAutospacing="0" w:after="0" w:afterAutospacing="0"/>
        <w:ind w:firstLine="397"/>
        <w:jc w:val="both"/>
        <w:rPr>
          <w:sz w:val="28"/>
          <w:szCs w:val="28"/>
          <w:lang w:val="en-US"/>
        </w:rPr>
      </w:pPr>
      <w:r w:rsidRPr="001D31A2">
        <w:rPr>
          <w:sz w:val="28"/>
          <w:szCs w:val="28"/>
          <w:lang w:val="en-US"/>
        </w:rPr>
        <w:t>A cell may make different sets of proteins at different times or under different conditions, for example during </w:t>
      </w:r>
      <w:hyperlink r:id="rId70" w:tooltip="Developmental biology" w:history="1">
        <w:r w:rsidRPr="001D31A2">
          <w:rPr>
            <w:sz w:val="28"/>
            <w:szCs w:val="28"/>
            <w:lang w:val="en-US"/>
          </w:rPr>
          <w:t>development</w:t>
        </w:r>
      </w:hyperlink>
      <w:r w:rsidRPr="001D31A2">
        <w:rPr>
          <w:sz w:val="28"/>
          <w:szCs w:val="28"/>
          <w:lang w:val="en-US"/>
        </w:rPr>
        <w:t>, </w:t>
      </w:r>
      <w:hyperlink r:id="rId71" w:tooltip="Cellular differentiation" w:history="1">
        <w:r w:rsidRPr="001D31A2">
          <w:rPr>
            <w:sz w:val="28"/>
            <w:szCs w:val="28"/>
            <w:lang w:val="en-US"/>
          </w:rPr>
          <w:t>cellular differentiation</w:t>
        </w:r>
      </w:hyperlink>
      <w:r w:rsidRPr="001D31A2">
        <w:rPr>
          <w:sz w:val="28"/>
          <w:szCs w:val="28"/>
          <w:lang w:val="en-US"/>
        </w:rPr>
        <w:t>, </w:t>
      </w:r>
      <w:hyperlink r:id="rId72" w:tooltip="Cell cycle" w:history="1">
        <w:r w:rsidRPr="001D31A2">
          <w:rPr>
            <w:sz w:val="28"/>
            <w:szCs w:val="28"/>
            <w:lang w:val="en-US"/>
          </w:rPr>
          <w:t>cell cycle</w:t>
        </w:r>
      </w:hyperlink>
      <w:r w:rsidRPr="001D31A2">
        <w:rPr>
          <w:sz w:val="28"/>
          <w:szCs w:val="28"/>
          <w:lang w:val="en-US"/>
        </w:rPr>
        <w:t>, or </w:t>
      </w:r>
      <w:hyperlink r:id="rId73" w:tooltip="Carcinogenesis" w:history="1">
        <w:r w:rsidRPr="001D31A2">
          <w:rPr>
            <w:sz w:val="28"/>
            <w:szCs w:val="28"/>
            <w:lang w:val="en-US"/>
          </w:rPr>
          <w:t>carcinogenesis</w:t>
        </w:r>
      </w:hyperlink>
      <w:r w:rsidRPr="001D31A2">
        <w:rPr>
          <w:sz w:val="28"/>
          <w:szCs w:val="28"/>
          <w:lang w:val="en-US"/>
        </w:rPr>
        <w:t>. Further increasing proteome complexity, as mentioned, most proteins can undergo a wide range of post-translational modifications.</w:t>
      </w:r>
    </w:p>
    <w:p w:rsidR="001D31A2" w:rsidRDefault="002736D6" w:rsidP="001D31A2">
      <w:pPr>
        <w:pStyle w:val="ad"/>
        <w:shd w:val="clear" w:color="auto" w:fill="FFFFFF"/>
        <w:spacing w:before="0" w:beforeAutospacing="0" w:after="0" w:afterAutospacing="0"/>
        <w:ind w:firstLine="397"/>
        <w:jc w:val="both"/>
        <w:rPr>
          <w:sz w:val="28"/>
          <w:szCs w:val="28"/>
          <w:lang w:val="en-US"/>
        </w:rPr>
      </w:pPr>
      <w:r w:rsidRPr="001D31A2">
        <w:rPr>
          <w:sz w:val="28"/>
          <w:szCs w:val="28"/>
          <w:lang w:val="en-US"/>
        </w:rPr>
        <w:t>Therefore, a "proteomics" study can quickly become complex, even if the topic of study is restricted. In more ambitious settings, such as when a </w:t>
      </w:r>
      <w:hyperlink r:id="rId74" w:anchor="Biomarkers" w:history="1">
        <w:r w:rsidRPr="001D31A2">
          <w:rPr>
            <w:sz w:val="28"/>
            <w:szCs w:val="28"/>
            <w:lang w:val="en-US"/>
          </w:rPr>
          <w:t>biomarker</w:t>
        </w:r>
      </w:hyperlink>
      <w:r w:rsidRPr="001D31A2">
        <w:rPr>
          <w:sz w:val="28"/>
          <w:szCs w:val="28"/>
          <w:lang w:val="en-US"/>
        </w:rPr>
        <w:t> for a specific cancer subtype is sought, the proteomics scientist might elect to study multiple blood serum samples from multiple cancer patients to minimise confounding factors and account for experimental noise. Thus, complicated experimental designs are sometimes necessary to account for the dynamic complexity of the proteome.</w:t>
      </w:r>
    </w:p>
    <w:p w:rsidR="002736D6" w:rsidRPr="001D31A2" w:rsidRDefault="002736D6" w:rsidP="001D31A2">
      <w:pPr>
        <w:pStyle w:val="ad"/>
        <w:shd w:val="clear" w:color="auto" w:fill="FFFFFF"/>
        <w:spacing w:before="0" w:beforeAutospacing="0" w:after="0" w:afterAutospacing="0"/>
        <w:ind w:firstLine="397"/>
        <w:jc w:val="both"/>
        <w:rPr>
          <w:sz w:val="28"/>
          <w:szCs w:val="28"/>
          <w:lang w:val="en-US"/>
        </w:rPr>
      </w:pPr>
      <w:r w:rsidRPr="00DC5992">
        <w:rPr>
          <w:sz w:val="28"/>
          <w:szCs w:val="28"/>
          <w:shd w:val="clear" w:color="auto" w:fill="FFFFFF"/>
          <w:lang w:val="en-US"/>
        </w:rPr>
        <w:t>Bioinformatics (gr.bios-life: Eng. Informatics) is a science that deals with bioinformatic processes and phenomena in living cells in action through information with electromagnetic light-waves, ionizing radiation, bacteria or viruses, and biologically active substances to the chemical nature mechanisms for receiving and processing information at the cellular level, intercellular communication and transport, storage, organization, analysis and practical application on living organisms.</w:t>
      </w:r>
      <w:r w:rsidRPr="00DC5992">
        <w:rPr>
          <w:sz w:val="28"/>
          <w:szCs w:val="28"/>
          <w:lang w:val="en-US"/>
        </w:rPr>
        <w:t xml:space="preserve"> </w:t>
      </w:r>
      <w:r w:rsidRPr="002F3C6A">
        <w:rPr>
          <w:sz w:val="28"/>
          <w:szCs w:val="28"/>
          <w:lang w:val="en-US"/>
        </w:rPr>
        <w:t>Main problems of bioinformatics as a research method:</w:t>
      </w:r>
    </w:p>
    <w:p w:rsidR="002736D6" w:rsidRPr="00DC5992" w:rsidRDefault="002736D6" w:rsidP="002736D6">
      <w:pPr>
        <w:widowControl/>
        <w:numPr>
          <w:ilvl w:val="0"/>
          <w:numId w:val="23"/>
        </w:numPr>
        <w:shd w:val="clear" w:color="auto" w:fill="FFFFFF"/>
        <w:ind w:left="0" w:firstLine="397"/>
        <w:jc w:val="both"/>
        <w:rPr>
          <w:sz w:val="28"/>
          <w:szCs w:val="28"/>
        </w:rPr>
      </w:pPr>
      <w:r w:rsidRPr="00DC5992">
        <w:rPr>
          <w:sz w:val="28"/>
          <w:szCs w:val="28"/>
        </w:rPr>
        <w:t>Exploring the molecular and cellular mechanisms of detecting the reception of individual signals and messages (reception of information signals);</w:t>
      </w:r>
    </w:p>
    <w:p w:rsidR="002736D6" w:rsidRPr="00DC5992" w:rsidRDefault="002736D6" w:rsidP="002736D6">
      <w:pPr>
        <w:widowControl/>
        <w:numPr>
          <w:ilvl w:val="0"/>
          <w:numId w:val="23"/>
        </w:numPr>
        <w:shd w:val="clear" w:color="auto" w:fill="FFFFFF"/>
        <w:ind w:left="0" w:firstLine="397"/>
        <w:jc w:val="both"/>
        <w:rPr>
          <w:sz w:val="28"/>
          <w:szCs w:val="28"/>
        </w:rPr>
      </w:pPr>
      <w:r w:rsidRPr="00DC5992">
        <w:rPr>
          <w:sz w:val="28"/>
          <w:szCs w:val="28"/>
        </w:rPr>
        <w:t>Exploring the role of various storage media (physical, chemical) in the intracellular and intercellular communication;</w:t>
      </w:r>
    </w:p>
    <w:p w:rsidR="002736D6" w:rsidRPr="00DC5992" w:rsidRDefault="002736D6" w:rsidP="002736D6">
      <w:pPr>
        <w:widowControl/>
        <w:numPr>
          <w:ilvl w:val="0"/>
          <w:numId w:val="23"/>
        </w:numPr>
        <w:shd w:val="clear" w:color="auto" w:fill="FFFFFF"/>
        <w:ind w:left="0" w:firstLine="397"/>
        <w:jc w:val="both"/>
        <w:rPr>
          <w:sz w:val="28"/>
          <w:szCs w:val="28"/>
        </w:rPr>
      </w:pPr>
      <w:r w:rsidRPr="00DC5992">
        <w:rPr>
          <w:sz w:val="28"/>
          <w:szCs w:val="28"/>
        </w:rPr>
        <w:t>Exploring the mechanisms of encoding and recording of information in living systems;</w:t>
      </w:r>
    </w:p>
    <w:p w:rsidR="002736D6" w:rsidRPr="00DC5992" w:rsidRDefault="002736D6" w:rsidP="002736D6">
      <w:pPr>
        <w:widowControl/>
        <w:numPr>
          <w:ilvl w:val="0"/>
          <w:numId w:val="23"/>
        </w:numPr>
        <w:shd w:val="clear" w:color="auto" w:fill="FFFFFF"/>
        <w:ind w:left="0" w:firstLine="397"/>
        <w:jc w:val="both"/>
        <w:rPr>
          <w:sz w:val="28"/>
          <w:szCs w:val="28"/>
        </w:rPr>
      </w:pPr>
      <w:r w:rsidRPr="00DC5992">
        <w:rPr>
          <w:sz w:val="28"/>
          <w:szCs w:val="28"/>
        </w:rPr>
        <w:t>Research of the language in intracellular, intercellular, intertissue, interorganic intersystem communication in the human body and seen widely in organisms of animals, plants, microbes and viruses;</w:t>
      </w:r>
    </w:p>
    <w:p w:rsidR="002736D6" w:rsidRPr="00DC5992" w:rsidRDefault="002736D6" w:rsidP="002736D6">
      <w:pPr>
        <w:widowControl/>
        <w:numPr>
          <w:ilvl w:val="0"/>
          <w:numId w:val="23"/>
        </w:numPr>
        <w:shd w:val="clear" w:color="auto" w:fill="FFFFFF"/>
        <w:ind w:left="0" w:firstLine="397"/>
        <w:jc w:val="both"/>
        <w:rPr>
          <w:sz w:val="28"/>
          <w:szCs w:val="28"/>
        </w:rPr>
      </w:pPr>
      <w:r w:rsidRPr="00DC5992">
        <w:rPr>
          <w:sz w:val="28"/>
          <w:szCs w:val="28"/>
        </w:rPr>
        <w:t>Exploring the mechanisms of implementation of information from one biological language to another;</w:t>
      </w:r>
    </w:p>
    <w:p w:rsidR="002736D6" w:rsidRPr="00DC5992" w:rsidRDefault="002736D6" w:rsidP="002736D6">
      <w:pPr>
        <w:widowControl/>
        <w:numPr>
          <w:ilvl w:val="0"/>
          <w:numId w:val="23"/>
        </w:numPr>
        <w:shd w:val="clear" w:color="auto" w:fill="FFFFFF"/>
        <w:ind w:left="0" w:firstLine="397"/>
        <w:jc w:val="both"/>
        <w:rPr>
          <w:sz w:val="28"/>
          <w:szCs w:val="28"/>
        </w:rPr>
      </w:pPr>
      <w:r w:rsidRPr="00DC5992">
        <w:rPr>
          <w:sz w:val="28"/>
          <w:szCs w:val="28"/>
        </w:rPr>
        <w:t>Exploring the immutability of information messages;</w:t>
      </w:r>
    </w:p>
    <w:p w:rsidR="002736D6" w:rsidRPr="00DC5992" w:rsidRDefault="002736D6" w:rsidP="002736D6">
      <w:pPr>
        <w:widowControl/>
        <w:numPr>
          <w:ilvl w:val="0"/>
          <w:numId w:val="23"/>
        </w:numPr>
        <w:shd w:val="clear" w:color="auto" w:fill="FFFFFF"/>
        <w:ind w:left="0" w:firstLine="397"/>
        <w:jc w:val="both"/>
        <w:rPr>
          <w:sz w:val="28"/>
          <w:szCs w:val="28"/>
        </w:rPr>
      </w:pPr>
      <w:r w:rsidRPr="00DC5992">
        <w:rPr>
          <w:sz w:val="28"/>
          <w:szCs w:val="28"/>
        </w:rPr>
        <w:t>Exploring the structure and function of the channels for transmitting data in humans, animals, plants, microbes and viruses;</w:t>
      </w:r>
    </w:p>
    <w:p w:rsidR="002736D6" w:rsidRPr="00DC5992" w:rsidRDefault="002736D6" w:rsidP="002736D6">
      <w:pPr>
        <w:widowControl/>
        <w:numPr>
          <w:ilvl w:val="0"/>
          <w:numId w:val="23"/>
        </w:numPr>
        <w:shd w:val="clear" w:color="auto" w:fill="FFFFFF"/>
        <w:ind w:left="0" w:firstLine="397"/>
        <w:jc w:val="both"/>
        <w:rPr>
          <w:sz w:val="28"/>
          <w:szCs w:val="28"/>
        </w:rPr>
      </w:pPr>
      <w:r w:rsidRPr="00DC5992">
        <w:rPr>
          <w:sz w:val="28"/>
          <w:szCs w:val="28"/>
        </w:rPr>
        <w:t>Exploring the mechanisms of recording and storing (memorizing) of information;</w:t>
      </w:r>
    </w:p>
    <w:p w:rsidR="001D31A2" w:rsidRDefault="002736D6" w:rsidP="001D31A2">
      <w:pPr>
        <w:widowControl/>
        <w:numPr>
          <w:ilvl w:val="0"/>
          <w:numId w:val="23"/>
        </w:numPr>
        <w:shd w:val="clear" w:color="auto" w:fill="FFFFFF"/>
        <w:ind w:left="0" w:firstLine="397"/>
        <w:jc w:val="both"/>
        <w:rPr>
          <w:sz w:val="28"/>
          <w:szCs w:val="28"/>
        </w:rPr>
      </w:pPr>
      <w:r w:rsidRPr="00DC5992">
        <w:rPr>
          <w:sz w:val="28"/>
          <w:szCs w:val="28"/>
        </w:rPr>
        <w:t>Exploring the mechanisms of processing and interaction between information;</w:t>
      </w:r>
    </w:p>
    <w:p w:rsidR="002736D6" w:rsidRPr="001D31A2" w:rsidRDefault="002736D6" w:rsidP="001D31A2">
      <w:pPr>
        <w:widowControl/>
        <w:numPr>
          <w:ilvl w:val="0"/>
          <w:numId w:val="23"/>
        </w:numPr>
        <w:shd w:val="clear" w:color="auto" w:fill="FFFFFF"/>
        <w:ind w:left="0" w:firstLine="397"/>
        <w:jc w:val="both"/>
        <w:rPr>
          <w:sz w:val="28"/>
          <w:szCs w:val="28"/>
        </w:rPr>
      </w:pPr>
      <w:r w:rsidRPr="001D31A2">
        <w:rPr>
          <w:sz w:val="28"/>
          <w:szCs w:val="28"/>
        </w:rPr>
        <w:t>Exploring the mechanisms for generating biological responses of the information signals and messages (electromechanical coupling, signal-secretion junction);</w:t>
      </w:r>
    </w:p>
    <w:p w:rsidR="002736D6" w:rsidRPr="00DC5992" w:rsidRDefault="002736D6" w:rsidP="001D31A2">
      <w:pPr>
        <w:widowControl/>
        <w:numPr>
          <w:ilvl w:val="0"/>
          <w:numId w:val="23"/>
        </w:numPr>
        <w:shd w:val="clear" w:color="auto" w:fill="FFFFFF"/>
        <w:ind w:left="0" w:firstLine="397"/>
        <w:jc w:val="both"/>
        <w:rPr>
          <w:sz w:val="28"/>
          <w:szCs w:val="28"/>
        </w:rPr>
      </w:pPr>
      <w:r w:rsidRPr="00DC5992">
        <w:rPr>
          <w:sz w:val="28"/>
          <w:szCs w:val="28"/>
        </w:rPr>
        <w:lastRenderedPageBreak/>
        <w:t>Exploring the role and mechanism of creating feedback connections in living systems;</w:t>
      </w:r>
    </w:p>
    <w:p w:rsidR="002736D6" w:rsidRPr="00DC5992" w:rsidRDefault="002736D6" w:rsidP="001D31A2">
      <w:pPr>
        <w:widowControl/>
        <w:numPr>
          <w:ilvl w:val="0"/>
          <w:numId w:val="23"/>
        </w:numPr>
        <w:shd w:val="clear" w:color="auto" w:fill="FFFFFF"/>
        <w:ind w:left="0" w:firstLine="397"/>
        <w:jc w:val="both"/>
        <w:rPr>
          <w:sz w:val="28"/>
          <w:szCs w:val="28"/>
        </w:rPr>
      </w:pPr>
      <w:r w:rsidRPr="00DC5992">
        <w:rPr>
          <w:sz w:val="28"/>
          <w:szCs w:val="28"/>
        </w:rPr>
        <w:t>Exploring the dynamics of information messages in living systems.</w:t>
      </w:r>
    </w:p>
    <w:p w:rsidR="002736D6" w:rsidRPr="00DC5992" w:rsidRDefault="002736D6" w:rsidP="002736D6">
      <w:pPr>
        <w:shd w:val="clear" w:color="auto" w:fill="FFFFFF"/>
        <w:ind w:firstLine="397"/>
        <w:jc w:val="both"/>
        <w:rPr>
          <w:sz w:val="28"/>
          <w:szCs w:val="28"/>
        </w:rPr>
      </w:pPr>
      <w:r w:rsidRPr="00DC5992">
        <w:rPr>
          <w:sz w:val="28"/>
          <w:szCs w:val="28"/>
        </w:rPr>
        <w:t>Nowadays the primary mechanisms for receiving individual information signals that some carriers of those information signals transmit are researched. The mechanisms for reception of information systems that transfer mediators: acetylcholine, adrenaline are explored. It is established that the receptors of protein peptide hormones and many biologically active substances are found in cytoplasmic membranes and steroid hormone receptors are found in the cytoplasm itself.</w:t>
      </w:r>
    </w:p>
    <w:p w:rsidR="002736D6" w:rsidRPr="00DC5992" w:rsidRDefault="002736D6" w:rsidP="002736D6">
      <w:pPr>
        <w:shd w:val="clear" w:color="auto" w:fill="FFFFFF"/>
        <w:ind w:firstLine="397"/>
        <w:jc w:val="both"/>
        <w:rPr>
          <w:sz w:val="28"/>
          <w:szCs w:val="28"/>
        </w:rPr>
      </w:pPr>
      <w:r w:rsidRPr="00DC5992">
        <w:rPr>
          <w:sz w:val="28"/>
          <w:szCs w:val="28"/>
        </w:rPr>
        <w:t>The role of different secondary intermediaries in the mechanism for transmitting information received by the plasma membrane by the action of mediators and hormone peptides of the intracellular structures.</w:t>
      </w:r>
    </w:p>
    <w:p w:rsidR="002736D6" w:rsidRPr="00DC5992" w:rsidRDefault="002736D6" w:rsidP="002736D6">
      <w:pPr>
        <w:shd w:val="clear" w:color="auto" w:fill="FFFFFF"/>
        <w:ind w:firstLine="397"/>
        <w:jc w:val="both"/>
        <w:rPr>
          <w:sz w:val="28"/>
          <w:szCs w:val="28"/>
        </w:rPr>
      </w:pPr>
      <w:r w:rsidRPr="00DC5992">
        <w:rPr>
          <w:sz w:val="28"/>
          <w:szCs w:val="28"/>
        </w:rPr>
        <w:t>The study of the biological language begins by learning the "letters", "voices", "words" and "sentences." Every cell "knows" several languages. Well-studied are the languages of molecules, DNA, RNA, proteins. The "Letters" of the RNA language represent nucleotides: adenine, cytosine, guanine and uracil. The "Words" in the language of DNA and RNA are made up of three characters - triple nucleotides.</w:t>
      </w:r>
    </w:p>
    <w:p w:rsidR="002736D6" w:rsidRPr="00DC5992" w:rsidRDefault="002736D6" w:rsidP="002736D6">
      <w:pPr>
        <w:shd w:val="clear" w:color="auto" w:fill="FFFFFF"/>
        <w:ind w:firstLine="397"/>
        <w:jc w:val="both"/>
        <w:rPr>
          <w:sz w:val="28"/>
          <w:szCs w:val="28"/>
        </w:rPr>
      </w:pPr>
      <w:r w:rsidRPr="00DC5992">
        <w:rPr>
          <w:sz w:val="28"/>
          <w:szCs w:val="28"/>
        </w:rPr>
        <w:t>The "Sentences" of genes consist of a different number of "words". The "Alphabet" in the language of proteins consists of 20 "letters"-amino acids. In the deciphering of the genetic code it is found that each "letter" in the language of proteins corresponds to a "word" in the language of RNA triple nucleotides. In the language of the biological membrane of "words" secondary mediators are: ions of calcium, cyclic nucleotides, diacilglicerin, inozitoptifosfat. The "Letters" in the language of intracellular and interorgan communications represent the primary mediators: hormones, biologically active substances. Biological information can be transmitted (carriers) not only by material carriers - "letters" but also by energy carriers "votes". These "voices" in the transmembrane transmission of information represent potential actions or so-called slow waves and the intercellular transfer of information is made by electromagnetic waves, mechanical oscillations etc.. It has been proven that the biological information is usually not transmitted by "letters" or "voices," but with "sentences" consisting of "words". Lately there has been an attempt to study the genetics, morphology and syntax of the celllular language.</w:t>
      </w:r>
    </w:p>
    <w:p w:rsidR="002736D6" w:rsidRPr="00DC5992" w:rsidRDefault="002736D6" w:rsidP="002736D6">
      <w:pPr>
        <w:shd w:val="clear" w:color="auto" w:fill="FFFFFF"/>
        <w:ind w:firstLine="397"/>
        <w:jc w:val="both"/>
        <w:rPr>
          <w:sz w:val="28"/>
          <w:szCs w:val="28"/>
        </w:rPr>
      </w:pPr>
      <w:r w:rsidRPr="00DC5992">
        <w:rPr>
          <w:sz w:val="28"/>
          <w:szCs w:val="28"/>
        </w:rPr>
        <w:t>The structure and function of information transmission in humans and animals, memory mechanisms, mechanisms for generating biological responses to information signals from the mechanisms of creating feedback connections in living systems are being researched.</w:t>
      </w:r>
    </w:p>
    <w:p w:rsidR="002736D6" w:rsidRPr="00DC5992" w:rsidRDefault="002736D6" w:rsidP="002736D6">
      <w:pPr>
        <w:shd w:val="clear" w:color="auto" w:fill="FFFFFF"/>
        <w:ind w:firstLine="397"/>
        <w:jc w:val="both"/>
        <w:rPr>
          <w:sz w:val="28"/>
          <w:szCs w:val="28"/>
        </w:rPr>
      </w:pPr>
      <w:r w:rsidRPr="00DC5992">
        <w:rPr>
          <w:sz w:val="28"/>
          <w:szCs w:val="28"/>
        </w:rPr>
        <w:t>Still insufficiently explored are the mechanisms of processing and interaction between information and the dynamics of information messages in living systems. The development of bioinformatics has great importance for the further development of Information Medicine with many important parts as informodiagnostics, bioresonance, multiresonance and information therapy.</w:t>
      </w:r>
    </w:p>
    <w:p w:rsidR="002736D6" w:rsidRDefault="002736D6" w:rsidP="002736D6">
      <w:pPr>
        <w:ind w:firstLine="397"/>
        <w:jc w:val="both"/>
        <w:rPr>
          <w:b/>
          <w:sz w:val="28"/>
          <w:szCs w:val="28"/>
        </w:rPr>
      </w:pPr>
    </w:p>
    <w:p w:rsidR="001D31A2" w:rsidRDefault="001D31A2" w:rsidP="002736D6">
      <w:pPr>
        <w:ind w:firstLine="397"/>
        <w:jc w:val="both"/>
        <w:rPr>
          <w:b/>
          <w:sz w:val="28"/>
          <w:szCs w:val="28"/>
        </w:rPr>
      </w:pPr>
    </w:p>
    <w:p w:rsidR="001D31A2" w:rsidRPr="00DC5992" w:rsidRDefault="001D31A2" w:rsidP="002736D6">
      <w:pPr>
        <w:ind w:firstLine="397"/>
        <w:jc w:val="both"/>
        <w:rPr>
          <w:sz w:val="28"/>
          <w:szCs w:val="28"/>
        </w:rPr>
      </w:pPr>
    </w:p>
    <w:p w:rsidR="002736D6" w:rsidRPr="00DC5992" w:rsidRDefault="002736D6" w:rsidP="002736D6">
      <w:pPr>
        <w:ind w:firstLine="397"/>
        <w:jc w:val="both"/>
        <w:rPr>
          <w:sz w:val="28"/>
          <w:szCs w:val="28"/>
        </w:rPr>
      </w:pPr>
    </w:p>
    <w:p w:rsidR="001D31A2" w:rsidRDefault="001D31A2" w:rsidP="001D31A2">
      <w:pPr>
        <w:ind w:firstLine="397"/>
        <w:jc w:val="center"/>
        <w:rPr>
          <w:b/>
          <w:sz w:val="28"/>
          <w:szCs w:val="28"/>
        </w:rPr>
      </w:pPr>
      <w:r w:rsidRPr="001D31A2">
        <w:rPr>
          <w:b/>
          <w:sz w:val="28"/>
          <w:szCs w:val="28"/>
        </w:rPr>
        <w:lastRenderedPageBreak/>
        <w:t>CELLS AND SUBCELLULAR MACROMOLECULAR STRUCTURES</w:t>
      </w:r>
    </w:p>
    <w:p w:rsidR="001D31A2" w:rsidRDefault="001D31A2" w:rsidP="001D31A2">
      <w:pPr>
        <w:ind w:firstLine="397"/>
        <w:jc w:val="center"/>
        <w:rPr>
          <w:b/>
          <w:sz w:val="28"/>
          <w:szCs w:val="28"/>
        </w:rPr>
      </w:pPr>
    </w:p>
    <w:p w:rsidR="002736D6" w:rsidRPr="001D31A2" w:rsidRDefault="002736D6" w:rsidP="001D31A2">
      <w:pPr>
        <w:ind w:firstLine="397"/>
        <w:jc w:val="both"/>
        <w:rPr>
          <w:b/>
          <w:sz w:val="28"/>
          <w:szCs w:val="28"/>
        </w:rPr>
      </w:pPr>
      <w:r w:rsidRPr="001D31A2">
        <w:rPr>
          <w:sz w:val="28"/>
          <w:szCs w:val="28"/>
        </w:rPr>
        <w:t>Cells are composed of water, inorganic ions, and carbon-containing (organic) molecules. Water is the most abundant molecule in cells, accounting for 70% or more of total cell mass. Consequently, the interactions between water and the other constituents of cells are of central importance in biological chemistry. The critical property of water in this respect is that it is a polar molecule, in which the hydrogen atoms have a slight positive charge and the oxygen has a slight negative charge. Because of their polar natu re, water molecules can form hydrogen bonds with each other or with other polar molecules, as well as interacting with positively or negatively charged ions. As a result of these interactions, ions and polar molecules are readily soluble in water (</w:t>
      </w:r>
      <w:hyperlink r:id="rId75" w:history="1">
        <w:r w:rsidRPr="001D31A2">
          <w:rPr>
            <w:rStyle w:val="ae"/>
            <w:color w:val="auto"/>
            <w:sz w:val="28"/>
            <w:szCs w:val="28"/>
            <w:u w:val="none"/>
          </w:rPr>
          <w:t>hydrophilic</w:t>
        </w:r>
      </w:hyperlink>
      <w:r w:rsidRPr="001D31A2">
        <w:rPr>
          <w:sz w:val="28"/>
          <w:szCs w:val="28"/>
        </w:rPr>
        <w:t>). In contrast, nonpolar molecules, which cannot interact with water, are poorly soluble in an aqueous environment (</w:t>
      </w:r>
      <w:hyperlink r:id="rId76" w:history="1">
        <w:r w:rsidRPr="001D31A2">
          <w:rPr>
            <w:rStyle w:val="ae"/>
            <w:color w:val="auto"/>
            <w:sz w:val="28"/>
            <w:szCs w:val="28"/>
            <w:u w:val="none"/>
          </w:rPr>
          <w:t>hydrophobic</w:t>
        </w:r>
      </w:hyperlink>
      <w:r w:rsidRPr="001D31A2">
        <w:rPr>
          <w:sz w:val="28"/>
          <w:szCs w:val="28"/>
        </w:rPr>
        <w:t>). Consequently, nonpolar molecules tend to minimize their contact with water by associating closely with each other instead. As discussed later in this chapter, such interactions of polar and nonpolar molecules with water and with each other play crucial roles in the formation of biological structures, such as cell membranes.</w:t>
      </w:r>
    </w:p>
    <w:p w:rsidR="002736D6" w:rsidRPr="001D31A2" w:rsidRDefault="002736D6" w:rsidP="001D31A2">
      <w:pPr>
        <w:pStyle w:val="ad"/>
        <w:shd w:val="clear" w:color="auto" w:fill="FFFFFF"/>
        <w:spacing w:before="0" w:beforeAutospacing="0" w:after="0" w:afterAutospacing="0"/>
        <w:ind w:firstLine="397"/>
        <w:jc w:val="both"/>
        <w:rPr>
          <w:sz w:val="28"/>
          <w:szCs w:val="28"/>
          <w:lang w:val="en-US"/>
        </w:rPr>
      </w:pPr>
      <w:r w:rsidRPr="001D31A2">
        <w:rPr>
          <w:sz w:val="28"/>
          <w:szCs w:val="28"/>
          <w:lang w:val="en-US"/>
        </w:rPr>
        <w:t>The inorganic ions of the cell, including sodium (Na</w:t>
      </w:r>
      <w:r w:rsidRPr="001D31A2">
        <w:rPr>
          <w:sz w:val="28"/>
          <w:szCs w:val="28"/>
          <w:vertAlign w:val="superscript"/>
          <w:lang w:val="en-US"/>
        </w:rPr>
        <w:t>+</w:t>
      </w:r>
      <w:r w:rsidRPr="001D31A2">
        <w:rPr>
          <w:sz w:val="28"/>
          <w:szCs w:val="28"/>
          <w:lang w:val="en-US"/>
        </w:rPr>
        <w:t>), potassium (K</w:t>
      </w:r>
      <w:r w:rsidRPr="001D31A2">
        <w:rPr>
          <w:sz w:val="28"/>
          <w:szCs w:val="28"/>
          <w:vertAlign w:val="superscript"/>
          <w:lang w:val="en-US"/>
        </w:rPr>
        <w:t>+</w:t>
      </w:r>
      <w:r w:rsidRPr="001D31A2">
        <w:rPr>
          <w:sz w:val="28"/>
          <w:szCs w:val="28"/>
          <w:lang w:val="en-US"/>
        </w:rPr>
        <w:t>), magnesium (Mg</w:t>
      </w:r>
      <w:r w:rsidRPr="001D31A2">
        <w:rPr>
          <w:sz w:val="28"/>
          <w:szCs w:val="28"/>
          <w:vertAlign w:val="superscript"/>
          <w:lang w:val="en-US"/>
        </w:rPr>
        <w:t>2+</w:t>
      </w:r>
      <w:r w:rsidRPr="001D31A2">
        <w:rPr>
          <w:sz w:val="28"/>
          <w:szCs w:val="28"/>
          <w:lang w:val="en-US"/>
        </w:rPr>
        <w:t>), calcium (Ca</w:t>
      </w:r>
      <w:r w:rsidRPr="001D31A2">
        <w:rPr>
          <w:sz w:val="28"/>
          <w:szCs w:val="28"/>
          <w:vertAlign w:val="superscript"/>
          <w:lang w:val="en-US"/>
        </w:rPr>
        <w:t>2+</w:t>
      </w:r>
      <w:r w:rsidRPr="001D31A2">
        <w:rPr>
          <w:sz w:val="28"/>
          <w:szCs w:val="28"/>
          <w:lang w:val="en-US"/>
        </w:rPr>
        <w:t>), phosphate (HPO</w:t>
      </w:r>
      <w:r w:rsidRPr="001D31A2">
        <w:rPr>
          <w:sz w:val="28"/>
          <w:szCs w:val="28"/>
          <w:vertAlign w:val="subscript"/>
          <w:lang w:val="en-US"/>
        </w:rPr>
        <w:t>4</w:t>
      </w:r>
      <w:r w:rsidRPr="001D31A2">
        <w:rPr>
          <w:sz w:val="28"/>
          <w:szCs w:val="28"/>
          <w:vertAlign w:val="superscript"/>
          <w:lang w:val="en-US"/>
        </w:rPr>
        <w:t>2-</w:t>
      </w:r>
      <w:r w:rsidRPr="001D31A2">
        <w:rPr>
          <w:sz w:val="28"/>
          <w:szCs w:val="28"/>
          <w:lang w:val="en-US"/>
        </w:rPr>
        <w:t>), chloride (Cl</w:t>
      </w:r>
      <w:r w:rsidRPr="001D31A2">
        <w:rPr>
          <w:sz w:val="28"/>
          <w:szCs w:val="28"/>
          <w:vertAlign w:val="superscript"/>
          <w:lang w:val="en-US"/>
        </w:rPr>
        <w:t>-</w:t>
      </w:r>
      <w:r w:rsidRPr="001D31A2">
        <w:rPr>
          <w:sz w:val="28"/>
          <w:szCs w:val="28"/>
          <w:lang w:val="en-US"/>
        </w:rPr>
        <w:t>), and bicarbonate (HCO</w:t>
      </w:r>
      <w:r w:rsidRPr="001D31A2">
        <w:rPr>
          <w:sz w:val="28"/>
          <w:szCs w:val="28"/>
          <w:vertAlign w:val="subscript"/>
          <w:lang w:val="en-US"/>
        </w:rPr>
        <w:t>3</w:t>
      </w:r>
      <w:r w:rsidRPr="001D31A2">
        <w:rPr>
          <w:sz w:val="28"/>
          <w:szCs w:val="28"/>
          <w:vertAlign w:val="superscript"/>
          <w:lang w:val="en-US"/>
        </w:rPr>
        <w:t>-</w:t>
      </w:r>
      <w:r w:rsidRPr="001D31A2">
        <w:rPr>
          <w:sz w:val="28"/>
          <w:szCs w:val="28"/>
          <w:lang w:val="en-US"/>
        </w:rPr>
        <w:t>), constitute 1% or less of the cell mass. These ions are involved in a number of aspects of cell metabolism, and thus play critical roles in cell function.</w:t>
      </w:r>
    </w:p>
    <w:p w:rsidR="002736D6" w:rsidRPr="001D31A2" w:rsidRDefault="002736D6" w:rsidP="001D31A2">
      <w:pPr>
        <w:pStyle w:val="ad"/>
        <w:shd w:val="clear" w:color="auto" w:fill="FFFFFF"/>
        <w:spacing w:before="0" w:beforeAutospacing="0" w:after="0" w:afterAutospacing="0"/>
        <w:ind w:firstLine="397"/>
        <w:jc w:val="both"/>
        <w:rPr>
          <w:sz w:val="28"/>
          <w:szCs w:val="28"/>
          <w:lang w:val="en-US"/>
        </w:rPr>
      </w:pPr>
      <w:r w:rsidRPr="001D31A2">
        <w:rPr>
          <w:sz w:val="28"/>
          <w:szCs w:val="28"/>
          <w:lang w:val="en-US"/>
        </w:rPr>
        <w:t>The</w:t>
      </w:r>
      <w:r w:rsidRPr="001D31A2">
        <w:rPr>
          <w:rStyle w:val="apple-converted-space"/>
          <w:sz w:val="28"/>
          <w:szCs w:val="28"/>
          <w:lang w:val="en-US"/>
        </w:rPr>
        <w:t> </w:t>
      </w:r>
      <w:hyperlink r:id="rId77" w:history="1">
        <w:r w:rsidRPr="001D31A2">
          <w:rPr>
            <w:rStyle w:val="ae"/>
            <w:color w:val="auto"/>
            <w:sz w:val="28"/>
            <w:szCs w:val="28"/>
            <w:u w:val="none"/>
            <w:lang w:val="en-US"/>
          </w:rPr>
          <w:t>carbohydrates</w:t>
        </w:r>
      </w:hyperlink>
      <w:r w:rsidRPr="001D31A2">
        <w:rPr>
          <w:rStyle w:val="apple-converted-space"/>
          <w:sz w:val="28"/>
          <w:szCs w:val="28"/>
          <w:lang w:val="en-US"/>
        </w:rPr>
        <w:t> </w:t>
      </w:r>
      <w:r w:rsidRPr="001D31A2">
        <w:rPr>
          <w:sz w:val="28"/>
          <w:szCs w:val="28"/>
          <w:lang w:val="en-US"/>
        </w:rPr>
        <w:t>include simple sugars as well as polysaccharides. These simple sugars, such as glucose, are the major nutrients of cells. As discussed later in this chapter, their breakdown provides both a source of cellular energy and the starting material for the synthesis of other cell constituents. Polysaccharides are storage forms of sugars and form structural components of the cell. In addition, polysaccharides and shorter polymers of sugars act as markers for a variety of cell recognition processes, including the adhesion of cells to their neighbors and the transport of</w:t>
      </w:r>
      <w:r w:rsidRPr="001D31A2">
        <w:rPr>
          <w:rStyle w:val="apple-converted-space"/>
          <w:sz w:val="28"/>
          <w:szCs w:val="28"/>
          <w:lang w:val="en-US"/>
        </w:rPr>
        <w:t> </w:t>
      </w:r>
      <w:hyperlink r:id="rId78" w:history="1">
        <w:r w:rsidRPr="001D31A2">
          <w:rPr>
            <w:rStyle w:val="ae"/>
            <w:color w:val="auto"/>
            <w:sz w:val="28"/>
            <w:szCs w:val="28"/>
            <w:u w:val="none"/>
            <w:lang w:val="en-US"/>
          </w:rPr>
          <w:t>proteins</w:t>
        </w:r>
      </w:hyperlink>
      <w:r w:rsidRPr="001D31A2">
        <w:rPr>
          <w:rStyle w:val="apple-converted-space"/>
          <w:sz w:val="28"/>
          <w:szCs w:val="28"/>
          <w:lang w:val="en-US"/>
        </w:rPr>
        <w:t> </w:t>
      </w:r>
      <w:r w:rsidRPr="001D31A2">
        <w:rPr>
          <w:sz w:val="28"/>
          <w:szCs w:val="28"/>
          <w:lang w:val="en-US"/>
        </w:rPr>
        <w:t>to appropriate intracellular destinations.</w:t>
      </w:r>
    </w:p>
    <w:p w:rsidR="002736D6" w:rsidRPr="001D31A2" w:rsidRDefault="002736D6" w:rsidP="001D31A2">
      <w:pPr>
        <w:pStyle w:val="float-caption"/>
        <w:shd w:val="clear" w:color="auto" w:fill="FFFFFF"/>
        <w:spacing w:before="0" w:beforeAutospacing="0" w:after="0" w:afterAutospacing="0"/>
        <w:ind w:firstLine="397"/>
        <w:jc w:val="both"/>
        <w:textAlignment w:val="top"/>
        <w:rPr>
          <w:sz w:val="28"/>
          <w:szCs w:val="28"/>
          <w:lang w:val="en-US"/>
        </w:rPr>
      </w:pPr>
      <w:r w:rsidRPr="001D31A2">
        <w:rPr>
          <w:sz w:val="28"/>
          <w:szCs w:val="28"/>
          <w:lang w:val="en-US"/>
        </w:rPr>
        <w:t xml:space="preserve">Structure of polysaccharides. Polysaccharides are macromolecules consisting of hundreds or thousands of simple sugars. Glycogen, starch, and cellulose are all composed entirely of glucose residues, which are joined by </w:t>
      </w:r>
      <w:r w:rsidRPr="001D31A2">
        <w:rPr>
          <w:sz w:val="28"/>
          <w:szCs w:val="28"/>
        </w:rPr>
        <w:t>α</w:t>
      </w:r>
      <w:r w:rsidRPr="001D31A2">
        <w:rPr>
          <w:sz w:val="28"/>
          <w:szCs w:val="28"/>
          <w:lang w:val="en-US"/>
        </w:rPr>
        <w:t xml:space="preserve"> (1→4) glycosidic</w:t>
      </w:r>
      <w:hyperlink r:id="rId79" w:tgtFrame="object" w:history="1">
        <w:r w:rsidRPr="001D31A2">
          <w:rPr>
            <w:rStyle w:val="ae"/>
            <w:color w:val="auto"/>
            <w:sz w:val="28"/>
            <w:szCs w:val="28"/>
            <w:u w:val="none"/>
            <w:lang w:val="en-US"/>
          </w:rPr>
          <w:t>(more...)</w:t>
        </w:r>
      </w:hyperlink>
    </w:p>
    <w:p w:rsidR="002736D6" w:rsidRPr="001D31A2" w:rsidRDefault="002736D6" w:rsidP="001D31A2">
      <w:pPr>
        <w:pStyle w:val="ad"/>
        <w:shd w:val="clear" w:color="auto" w:fill="FFFFFF"/>
        <w:spacing w:before="0" w:beforeAutospacing="0" w:after="0" w:afterAutospacing="0"/>
        <w:ind w:firstLine="397"/>
        <w:jc w:val="both"/>
        <w:rPr>
          <w:sz w:val="28"/>
          <w:szCs w:val="28"/>
          <w:lang w:val="en-US"/>
        </w:rPr>
      </w:pPr>
      <w:r w:rsidRPr="001D31A2">
        <w:rPr>
          <w:sz w:val="28"/>
          <w:szCs w:val="28"/>
          <w:lang w:val="en-US"/>
        </w:rPr>
        <w:t>The structures of</w:t>
      </w:r>
      <w:r w:rsidRPr="001D31A2">
        <w:rPr>
          <w:rStyle w:val="apple-converted-space"/>
          <w:sz w:val="28"/>
          <w:szCs w:val="28"/>
          <w:lang w:val="en-US"/>
        </w:rPr>
        <w:t> </w:t>
      </w:r>
      <w:hyperlink r:id="rId80" w:history="1">
        <w:r w:rsidRPr="001D31A2">
          <w:rPr>
            <w:rStyle w:val="ae"/>
            <w:color w:val="auto"/>
            <w:sz w:val="28"/>
            <w:szCs w:val="28"/>
            <w:u w:val="none"/>
            <w:lang w:val="en-US"/>
          </w:rPr>
          <w:t>glycogen</w:t>
        </w:r>
      </w:hyperlink>
      <w:r w:rsidRPr="001D31A2">
        <w:rPr>
          <w:rStyle w:val="apple-converted-space"/>
          <w:sz w:val="28"/>
          <w:szCs w:val="28"/>
          <w:lang w:val="en-US"/>
        </w:rPr>
        <w:t> </w:t>
      </w:r>
      <w:r w:rsidRPr="001D31A2">
        <w:rPr>
          <w:sz w:val="28"/>
          <w:szCs w:val="28"/>
          <w:lang w:val="en-US"/>
        </w:rPr>
        <w:t>and</w:t>
      </w:r>
      <w:r w:rsidRPr="001D31A2">
        <w:rPr>
          <w:rStyle w:val="apple-converted-space"/>
          <w:sz w:val="28"/>
          <w:szCs w:val="28"/>
          <w:lang w:val="en-US"/>
        </w:rPr>
        <w:t> </w:t>
      </w:r>
      <w:hyperlink r:id="rId81" w:history="1">
        <w:r w:rsidRPr="001D31A2">
          <w:rPr>
            <w:rStyle w:val="ae"/>
            <w:color w:val="auto"/>
            <w:sz w:val="28"/>
            <w:szCs w:val="28"/>
            <w:u w:val="none"/>
            <w:lang w:val="en-US"/>
          </w:rPr>
          <w:t>starch</w:t>
        </w:r>
      </w:hyperlink>
      <w:r w:rsidRPr="001D31A2">
        <w:rPr>
          <w:rStyle w:val="apple-converted-space"/>
          <w:sz w:val="28"/>
          <w:szCs w:val="28"/>
          <w:lang w:val="en-US"/>
        </w:rPr>
        <w:t> </w:t>
      </w:r>
      <w:r w:rsidRPr="001D31A2">
        <w:rPr>
          <w:sz w:val="28"/>
          <w:szCs w:val="28"/>
          <w:lang w:val="en-US"/>
        </w:rPr>
        <w:t>are thus basically similar, as is their function: to store glucose.</w:t>
      </w:r>
      <w:r w:rsidRPr="001D31A2">
        <w:rPr>
          <w:rStyle w:val="apple-converted-space"/>
          <w:sz w:val="28"/>
          <w:szCs w:val="28"/>
          <w:lang w:val="en-US"/>
        </w:rPr>
        <w:t> </w:t>
      </w:r>
      <w:hyperlink r:id="rId82" w:history="1">
        <w:r w:rsidRPr="001D31A2">
          <w:rPr>
            <w:rStyle w:val="ae"/>
            <w:color w:val="auto"/>
            <w:sz w:val="28"/>
            <w:szCs w:val="28"/>
            <w:u w:val="none"/>
            <w:lang w:val="en-US"/>
          </w:rPr>
          <w:t>Cellulose</w:t>
        </w:r>
      </w:hyperlink>
      <w:r w:rsidRPr="001D31A2">
        <w:rPr>
          <w:sz w:val="28"/>
          <w:szCs w:val="28"/>
          <w:lang w:val="en-US"/>
        </w:rPr>
        <w:t>, in contrast, has a quite distinct function as the principal structural component of the plant</w:t>
      </w:r>
      <w:r w:rsidRPr="001D31A2">
        <w:rPr>
          <w:rStyle w:val="apple-converted-space"/>
          <w:sz w:val="28"/>
          <w:szCs w:val="28"/>
          <w:lang w:val="en-US"/>
        </w:rPr>
        <w:t> </w:t>
      </w:r>
      <w:hyperlink r:id="rId83" w:history="1">
        <w:r w:rsidRPr="001D31A2">
          <w:rPr>
            <w:rStyle w:val="ae"/>
            <w:color w:val="auto"/>
            <w:sz w:val="28"/>
            <w:szCs w:val="28"/>
            <w:u w:val="none"/>
            <w:lang w:val="en-US"/>
          </w:rPr>
          <w:t>cell wall</w:t>
        </w:r>
      </w:hyperlink>
      <w:r w:rsidRPr="001D31A2">
        <w:rPr>
          <w:sz w:val="28"/>
          <w:szCs w:val="28"/>
          <w:lang w:val="en-US"/>
        </w:rPr>
        <w:t>. Perhaps surprisingly, then,</w:t>
      </w:r>
      <w:r w:rsidRPr="001D31A2">
        <w:rPr>
          <w:rStyle w:val="apple-converted-space"/>
          <w:sz w:val="28"/>
          <w:szCs w:val="28"/>
          <w:lang w:val="en-US"/>
        </w:rPr>
        <w:t> </w:t>
      </w:r>
      <w:hyperlink r:id="rId84" w:history="1">
        <w:r w:rsidRPr="001D31A2">
          <w:rPr>
            <w:rStyle w:val="ae"/>
            <w:color w:val="auto"/>
            <w:sz w:val="28"/>
            <w:szCs w:val="28"/>
            <w:u w:val="none"/>
            <w:lang w:val="en-US"/>
          </w:rPr>
          <w:t>cellulose</w:t>
        </w:r>
      </w:hyperlink>
      <w:r w:rsidRPr="001D31A2">
        <w:rPr>
          <w:rStyle w:val="apple-converted-space"/>
          <w:sz w:val="28"/>
          <w:szCs w:val="28"/>
          <w:lang w:val="en-US"/>
        </w:rPr>
        <w:t> </w:t>
      </w:r>
      <w:r w:rsidRPr="001D31A2">
        <w:rPr>
          <w:sz w:val="28"/>
          <w:szCs w:val="28"/>
          <w:lang w:val="en-US"/>
        </w:rPr>
        <w:t xml:space="preserve">is also composed entirely of glucose molecules. The glucose residues in cellulose, however, are in the </w:t>
      </w:r>
      <w:r w:rsidRPr="001D31A2">
        <w:rPr>
          <w:sz w:val="28"/>
          <w:szCs w:val="28"/>
        </w:rPr>
        <w:t>β</w:t>
      </w:r>
      <w:r w:rsidRPr="001D31A2">
        <w:rPr>
          <w:sz w:val="28"/>
          <w:szCs w:val="28"/>
          <w:lang w:val="en-US"/>
        </w:rPr>
        <w:t xml:space="preserve"> rather than the </w:t>
      </w:r>
      <w:r w:rsidRPr="001D31A2">
        <w:rPr>
          <w:sz w:val="28"/>
          <w:szCs w:val="28"/>
        </w:rPr>
        <w:t>α</w:t>
      </w:r>
      <w:r w:rsidRPr="001D31A2">
        <w:rPr>
          <w:sz w:val="28"/>
          <w:szCs w:val="28"/>
          <w:lang w:val="en-US"/>
        </w:rPr>
        <w:t xml:space="preserve"> configuration, and cellulose is an unbranched</w:t>
      </w:r>
      <w:r w:rsidRPr="001D31A2">
        <w:rPr>
          <w:rStyle w:val="apple-converted-space"/>
          <w:sz w:val="28"/>
          <w:szCs w:val="28"/>
          <w:lang w:val="en-US"/>
        </w:rPr>
        <w:t> </w:t>
      </w:r>
      <w:hyperlink r:id="rId85" w:history="1">
        <w:r w:rsidRPr="001D31A2">
          <w:rPr>
            <w:rStyle w:val="ae"/>
            <w:color w:val="auto"/>
            <w:sz w:val="28"/>
            <w:szCs w:val="28"/>
            <w:u w:val="none"/>
            <w:lang w:val="en-US"/>
          </w:rPr>
          <w:t>polysaccharide</w:t>
        </w:r>
      </w:hyperlink>
      <w:r w:rsidRPr="001D31A2">
        <w:rPr>
          <w:sz w:val="28"/>
          <w:szCs w:val="28"/>
          <w:lang w:val="en-US"/>
        </w:rPr>
        <w:t xml:space="preserve">. The linkage of glucose residues by </w:t>
      </w:r>
      <w:r w:rsidRPr="001D31A2">
        <w:rPr>
          <w:sz w:val="28"/>
          <w:szCs w:val="28"/>
        </w:rPr>
        <w:t>β</w:t>
      </w:r>
      <w:r w:rsidRPr="001D31A2">
        <w:rPr>
          <w:sz w:val="28"/>
          <w:szCs w:val="28"/>
          <w:lang w:val="en-US"/>
        </w:rPr>
        <w:t xml:space="preserve"> (1→4) rather than </w:t>
      </w:r>
      <w:r w:rsidRPr="001D31A2">
        <w:rPr>
          <w:sz w:val="28"/>
          <w:szCs w:val="28"/>
        </w:rPr>
        <w:t>α</w:t>
      </w:r>
      <w:r w:rsidRPr="001D31A2">
        <w:rPr>
          <w:sz w:val="28"/>
          <w:szCs w:val="28"/>
          <w:lang w:val="en-US"/>
        </w:rPr>
        <w:t xml:space="preserve"> (1→4) bonds causes cellulose to form long extended chains that pack side by side to form fibers of great mechanical strength.</w:t>
      </w:r>
    </w:p>
    <w:p w:rsidR="002736D6" w:rsidRPr="001D31A2" w:rsidRDefault="002736D6" w:rsidP="001D31A2">
      <w:pPr>
        <w:pStyle w:val="ad"/>
        <w:shd w:val="clear" w:color="auto" w:fill="FFFFFF"/>
        <w:spacing w:before="0" w:beforeAutospacing="0" w:after="0" w:afterAutospacing="0"/>
        <w:ind w:firstLine="397"/>
        <w:jc w:val="both"/>
        <w:rPr>
          <w:sz w:val="28"/>
          <w:szCs w:val="28"/>
          <w:lang w:val="en-US"/>
        </w:rPr>
      </w:pPr>
      <w:r w:rsidRPr="001D31A2">
        <w:rPr>
          <w:sz w:val="28"/>
          <w:szCs w:val="28"/>
          <w:lang w:val="en-US"/>
        </w:rPr>
        <w:t>In addition to their roles in energy storage and cell structure, oligosaccharides and polysaccharides are important in a variety of cell signaling processes. For example, oligosaccharides are frequently linked to</w:t>
      </w:r>
      <w:r w:rsidRPr="001D31A2">
        <w:rPr>
          <w:rStyle w:val="apple-converted-space"/>
          <w:sz w:val="28"/>
          <w:szCs w:val="28"/>
          <w:lang w:val="en-US"/>
        </w:rPr>
        <w:t> </w:t>
      </w:r>
      <w:hyperlink r:id="rId86" w:history="1">
        <w:r w:rsidRPr="001D31A2">
          <w:rPr>
            <w:rStyle w:val="ae"/>
            <w:color w:val="auto"/>
            <w:sz w:val="28"/>
            <w:szCs w:val="28"/>
            <w:u w:val="none"/>
            <w:lang w:val="en-US"/>
          </w:rPr>
          <w:t>proteins</w:t>
        </w:r>
      </w:hyperlink>
      <w:r w:rsidRPr="001D31A2">
        <w:rPr>
          <w:sz w:val="28"/>
          <w:szCs w:val="28"/>
          <w:lang w:val="en-US"/>
        </w:rPr>
        <w:t xml:space="preserve">, where they serve as markers to </w:t>
      </w:r>
      <w:r w:rsidRPr="001D31A2">
        <w:rPr>
          <w:sz w:val="28"/>
          <w:szCs w:val="28"/>
          <w:lang w:val="en-US"/>
        </w:rPr>
        <w:lastRenderedPageBreak/>
        <w:t>target proteins for transport to the cell surface or incorporation into different subcellular organelles. Oligosaccharides and polysaccharides also serve as markers on the surface of cells, playing important roles in cell recognition and the interactions between cells in tissues of multicellular organisms.</w:t>
      </w:r>
    </w:p>
    <w:p w:rsidR="002736D6" w:rsidRPr="001D31A2" w:rsidRDefault="007A30F7" w:rsidP="001D31A2">
      <w:pPr>
        <w:pStyle w:val="ad"/>
        <w:shd w:val="clear" w:color="auto" w:fill="FFFFFF"/>
        <w:spacing w:before="0" w:beforeAutospacing="0" w:after="0" w:afterAutospacing="0"/>
        <w:ind w:firstLine="397"/>
        <w:jc w:val="both"/>
        <w:rPr>
          <w:sz w:val="28"/>
          <w:szCs w:val="28"/>
          <w:lang w:val="en-US"/>
        </w:rPr>
      </w:pPr>
      <w:hyperlink r:id="rId87" w:history="1">
        <w:r w:rsidR="002736D6" w:rsidRPr="001D31A2">
          <w:rPr>
            <w:rStyle w:val="ae"/>
            <w:color w:val="auto"/>
            <w:sz w:val="28"/>
            <w:szCs w:val="28"/>
            <w:u w:val="none"/>
            <w:lang w:val="en-US"/>
          </w:rPr>
          <w:t>Lipids</w:t>
        </w:r>
      </w:hyperlink>
      <w:r w:rsidR="002736D6" w:rsidRPr="001D31A2">
        <w:rPr>
          <w:rStyle w:val="apple-converted-space"/>
          <w:sz w:val="28"/>
          <w:szCs w:val="28"/>
          <w:lang w:val="en-US"/>
        </w:rPr>
        <w:t> </w:t>
      </w:r>
      <w:r w:rsidR="002736D6" w:rsidRPr="001D31A2">
        <w:rPr>
          <w:sz w:val="28"/>
          <w:szCs w:val="28"/>
          <w:lang w:val="en-US"/>
        </w:rPr>
        <w:t>have three major roles in cells. First, they provide an important form of energy storage. Second, and of great importance in cell biology,</w:t>
      </w:r>
      <w:r w:rsidR="002736D6" w:rsidRPr="001D31A2">
        <w:rPr>
          <w:rStyle w:val="apple-converted-space"/>
          <w:sz w:val="28"/>
          <w:szCs w:val="28"/>
          <w:lang w:val="en-US"/>
        </w:rPr>
        <w:t> </w:t>
      </w:r>
      <w:hyperlink r:id="rId88" w:history="1">
        <w:r w:rsidR="002736D6" w:rsidRPr="001D31A2">
          <w:rPr>
            <w:rStyle w:val="ae"/>
            <w:color w:val="auto"/>
            <w:sz w:val="28"/>
            <w:szCs w:val="28"/>
            <w:u w:val="none"/>
            <w:lang w:val="en-US"/>
          </w:rPr>
          <w:t>lipids</w:t>
        </w:r>
      </w:hyperlink>
      <w:r w:rsidR="002736D6" w:rsidRPr="001D31A2">
        <w:rPr>
          <w:rStyle w:val="apple-converted-space"/>
          <w:sz w:val="28"/>
          <w:szCs w:val="28"/>
          <w:lang w:val="en-US"/>
        </w:rPr>
        <w:t> </w:t>
      </w:r>
      <w:r w:rsidR="002736D6" w:rsidRPr="001D31A2">
        <w:rPr>
          <w:sz w:val="28"/>
          <w:szCs w:val="28"/>
          <w:lang w:val="en-US"/>
        </w:rPr>
        <w:t>are the major components of cell membranes. Third, lipids play important roles in cell signaling, both as</w:t>
      </w:r>
      <w:r w:rsidR="002736D6" w:rsidRPr="001D31A2">
        <w:rPr>
          <w:rStyle w:val="apple-converted-space"/>
          <w:sz w:val="28"/>
          <w:szCs w:val="28"/>
          <w:lang w:val="en-US"/>
        </w:rPr>
        <w:t> </w:t>
      </w:r>
      <w:hyperlink r:id="rId89" w:history="1">
        <w:r w:rsidR="002736D6" w:rsidRPr="001D31A2">
          <w:rPr>
            <w:rStyle w:val="ae"/>
            <w:color w:val="auto"/>
            <w:sz w:val="28"/>
            <w:szCs w:val="28"/>
            <w:u w:val="none"/>
            <w:lang w:val="en-US"/>
          </w:rPr>
          <w:t>steroid hormones</w:t>
        </w:r>
      </w:hyperlink>
      <w:r w:rsidR="002736D6" w:rsidRPr="001D31A2">
        <w:rPr>
          <w:rStyle w:val="apple-converted-space"/>
          <w:sz w:val="28"/>
          <w:szCs w:val="28"/>
          <w:lang w:val="en-US"/>
        </w:rPr>
        <w:t> </w:t>
      </w:r>
      <w:r w:rsidR="002736D6" w:rsidRPr="001D31A2">
        <w:rPr>
          <w:sz w:val="28"/>
          <w:szCs w:val="28"/>
          <w:lang w:val="en-US"/>
        </w:rPr>
        <w:t>(e.g.,</w:t>
      </w:r>
      <w:r w:rsidR="002736D6" w:rsidRPr="001D31A2">
        <w:rPr>
          <w:rStyle w:val="apple-converted-space"/>
          <w:sz w:val="28"/>
          <w:szCs w:val="28"/>
          <w:lang w:val="en-US"/>
        </w:rPr>
        <w:t> </w:t>
      </w:r>
      <w:hyperlink r:id="rId90" w:history="1">
        <w:r w:rsidR="002736D6" w:rsidRPr="001D31A2">
          <w:rPr>
            <w:rStyle w:val="ae"/>
            <w:color w:val="auto"/>
            <w:sz w:val="28"/>
            <w:szCs w:val="28"/>
            <w:u w:val="none"/>
            <w:lang w:val="en-US"/>
          </w:rPr>
          <w:t>estrogen</w:t>
        </w:r>
      </w:hyperlink>
      <w:r w:rsidR="002736D6" w:rsidRPr="001D31A2">
        <w:rPr>
          <w:rStyle w:val="apple-converted-space"/>
          <w:sz w:val="28"/>
          <w:szCs w:val="28"/>
          <w:lang w:val="en-US"/>
        </w:rPr>
        <w:t> </w:t>
      </w:r>
      <w:r w:rsidR="002736D6" w:rsidRPr="001D31A2">
        <w:rPr>
          <w:sz w:val="28"/>
          <w:szCs w:val="28"/>
          <w:lang w:val="en-US"/>
        </w:rPr>
        <w:t>and</w:t>
      </w:r>
      <w:r w:rsidR="002736D6" w:rsidRPr="001D31A2">
        <w:rPr>
          <w:rStyle w:val="apple-converted-space"/>
          <w:sz w:val="28"/>
          <w:szCs w:val="28"/>
          <w:lang w:val="en-US"/>
        </w:rPr>
        <w:t> </w:t>
      </w:r>
      <w:hyperlink r:id="rId91" w:history="1">
        <w:r w:rsidR="002736D6" w:rsidRPr="001D31A2">
          <w:rPr>
            <w:rStyle w:val="ae"/>
            <w:color w:val="auto"/>
            <w:sz w:val="28"/>
            <w:szCs w:val="28"/>
            <w:u w:val="none"/>
            <w:lang w:val="en-US"/>
          </w:rPr>
          <w:t>testosterone</w:t>
        </w:r>
      </w:hyperlink>
      <w:r w:rsidR="002736D6" w:rsidRPr="001D31A2">
        <w:rPr>
          <w:sz w:val="28"/>
          <w:szCs w:val="28"/>
          <w:lang w:val="en-US"/>
        </w:rPr>
        <w:t>) and as messenger molecules that convey signals from cell surface receptors to targets within the cell.</w:t>
      </w:r>
    </w:p>
    <w:p w:rsidR="002736D6" w:rsidRPr="001D31A2" w:rsidRDefault="002736D6" w:rsidP="001D31A2">
      <w:pPr>
        <w:pStyle w:val="ad"/>
        <w:shd w:val="clear" w:color="auto" w:fill="FFFFFF"/>
        <w:spacing w:before="0" w:beforeAutospacing="0" w:after="0" w:afterAutospacing="0"/>
        <w:ind w:firstLine="397"/>
        <w:jc w:val="both"/>
        <w:rPr>
          <w:sz w:val="28"/>
          <w:szCs w:val="28"/>
          <w:lang w:val="en-US"/>
        </w:rPr>
      </w:pPr>
      <w:r w:rsidRPr="001D31A2">
        <w:rPr>
          <w:sz w:val="28"/>
          <w:szCs w:val="28"/>
          <w:lang w:val="en-US"/>
        </w:rPr>
        <w:t>The simplest</w:t>
      </w:r>
      <w:r w:rsidRPr="001D31A2">
        <w:rPr>
          <w:rStyle w:val="apple-converted-space"/>
          <w:sz w:val="28"/>
          <w:szCs w:val="28"/>
          <w:lang w:val="en-US"/>
        </w:rPr>
        <w:t> </w:t>
      </w:r>
      <w:hyperlink r:id="rId92" w:history="1">
        <w:r w:rsidRPr="001D31A2">
          <w:rPr>
            <w:rStyle w:val="ae"/>
            <w:color w:val="auto"/>
            <w:sz w:val="28"/>
            <w:szCs w:val="28"/>
            <w:u w:val="none"/>
            <w:lang w:val="en-US"/>
          </w:rPr>
          <w:t>lipids</w:t>
        </w:r>
      </w:hyperlink>
      <w:r w:rsidRPr="001D31A2">
        <w:rPr>
          <w:rStyle w:val="apple-converted-space"/>
          <w:sz w:val="28"/>
          <w:szCs w:val="28"/>
          <w:lang w:val="en-US"/>
        </w:rPr>
        <w:t> </w:t>
      </w:r>
      <w:r w:rsidRPr="001D31A2">
        <w:rPr>
          <w:sz w:val="28"/>
          <w:szCs w:val="28"/>
          <w:lang w:val="en-US"/>
        </w:rPr>
        <w:t>are</w:t>
      </w:r>
      <w:r w:rsidRPr="001D31A2">
        <w:rPr>
          <w:rStyle w:val="apple-converted-space"/>
          <w:sz w:val="28"/>
          <w:szCs w:val="28"/>
          <w:lang w:val="en-US"/>
        </w:rPr>
        <w:t> </w:t>
      </w:r>
      <w:hyperlink r:id="rId93" w:history="1">
        <w:r w:rsidRPr="001D31A2">
          <w:rPr>
            <w:rStyle w:val="ae"/>
            <w:color w:val="auto"/>
            <w:sz w:val="28"/>
            <w:szCs w:val="28"/>
            <w:u w:val="none"/>
            <w:lang w:val="en-US"/>
          </w:rPr>
          <w:t>fatty acids</w:t>
        </w:r>
      </w:hyperlink>
      <w:r w:rsidRPr="001D31A2">
        <w:rPr>
          <w:sz w:val="28"/>
          <w:szCs w:val="28"/>
          <w:lang w:val="en-US"/>
        </w:rPr>
        <w:t>, which consist of long hydrocarbon chains, most frequently containing 16 or 18 carbon atoms, with a carboxyl group (COO</w:t>
      </w:r>
      <w:r w:rsidRPr="001D31A2">
        <w:rPr>
          <w:sz w:val="28"/>
          <w:szCs w:val="28"/>
          <w:vertAlign w:val="superscript"/>
          <w:lang w:val="en-US"/>
        </w:rPr>
        <w:t>-</w:t>
      </w:r>
      <w:r w:rsidRPr="001D31A2">
        <w:rPr>
          <w:sz w:val="28"/>
          <w:szCs w:val="28"/>
          <w:lang w:val="en-US"/>
        </w:rPr>
        <w:t>) at one end. Unsaturated</w:t>
      </w:r>
      <w:r w:rsidRPr="001D31A2">
        <w:rPr>
          <w:rStyle w:val="apple-converted-space"/>
          <w:sz w:val="28"/>
          <w:szCs w:val="28"/>
          <w:lang w:val="en-US"/>
        </w:rPr>
        <w:t> </w:t>
      </w:r>
      <w:hyperlink r:id="rId94" w:history="1">
        <w:r w:rsidRPr="001D31A2">
          <w:rPr>
            <w:rStyle w:val="ae"/>
            <w:color w:val="auto"/>
            <w:sz w:val="28"/>
            <w:szCs w:val="28"/>
            <w:u w:val="none"/>
            <w:lang w:val="en-US"/>
          </w:rPr>
          <w:t>fatty acids</w:t>
        </w:r>
      </w:hyperlink>
      <w:r w:rsidRPr="001D31A2">
        <w:rPr>
          <w:rStyle w:val="apple-converted-space"/>
          <w:sz w:val="28"/>
          <w:szCs w:val="28"/>
          <w:lang w:val="en-US"/>
        </w:rPr>
        <w:t> </w:t>
      </w:r>
      <w:r w:rsidRPr="001D31A2">
        <w:rPr>
          <w:sz w:val="28"/>
          <w:szCs w:val="28"/>
          <w:lang w:val="en-US"/>
        </w:rPr>
        <w:t>contain one or more double bonds between carbon atoms; in saturated fatty acids all of the carbon atoms are bonded to the maximum number of hydrogen atoms. The long hydrocarbon chains of fatty acids contain only nonpolar C—H bonds, which are unable to interact with water. The</w:t>
      </w:r>
      <w:r w:rsidRPr="001D31A2">
        <w:rPr>
          <w:rStyle w:val="apple-converted-space"/>
          <w:sz w:val="28"/>
          <w:szCs w:val="28"/>
          <w:lang w:val="en-US"/>
        </w:rPr>
        <w:t> </w:t>
      </w:r>
      <w:hyperlink r:id="rId95" w:history="1">
        <w:r w:rsidRPr="001D31A2">
          <w:rPr>
            <w:rStyle w:val="ae"/>
            <w:color w:val="auto"/>
            <w:sz w:val="28"/>
            <w:szCs w:val="28"/>
            <w:u w:val="none"/>
            <w:lang w:val="en-US"/>
          </w:rPr>
          <w:t>hydrophobic</w:t>
        </w:r>
      </w:hyperlink>
      <w:r w:rsidRPr="001D31A2">
        <w:rPr>
          <w:rStyle w:val="apple-converted-space"/>
          <w:sz w:val="28"/>
          <w:szCs w:val="28"/>
          <w:lang w:val="en-US"/>
        </w:rPr>
        <w:t> </w:t>
      </w:r>
      <w:r w:rsidRPr="001D31A2">
        <w:rPr>
          <w:sz w:val="28"/>
          <w:szCs w:val="28"/>
          <w:lang w:val="en-US"/>
        </w:rPr>
        <w:t>nature of these fatty acid chains is responsible for much of the behavior of complex lipids, particularly in the formation of biological membranes.</w:t>
      </w:r>
    </w:p>
    <w:p w:rsidR="002736D6" w:rsidRPr="001D31A2" w:rsidRDefault="002736D6" w:rsidP="001D31A2">
      <w:pPr>
        <w:pStyle w:val="ad"/>
        <w:shd w:val="clear" w:color="auto" w:fill="FFFFFF"/>
        <w:spacing w:before="0" w:beforeAutospacing="0" w:after="0" w:afterAutospacing="0"/>
        <w:ind w:firstLine="397"/>
        <w:jc w:val="both"/>
        <w:rPr>
          <w:sz w:val="28"/>
          <w:szCs w:val="28"/>
          <w:lang w:val="en-US"/>
        </w:rPr>
      </w:pPr>
      <w:r w:rsidRPr="001D31A2">
        <w:rPr>
          <w:sz w:val="28"/>
          <w:szCs w:val="28"/>
          <w:lang w:val="en-US"/>
        </w:rPr>
        <w:t>Fatty acids are stored in the form of</w:t>
      </w:r>
      <w:r w:rsidRPr="001D31A2">
        <w:rPr>
          <w:rStyle w:val="apple-converted-space"/>
          <w:sz w:val="28"/>
          <w:szCs w:val="28"/>
          <w:lang w:val="en-US"/>
        </w:rPr>
        <w:t> </w:t>
      </w:r>
      <w:hyperlink r:id="rId96" w:history="1">
        <w:r w:rsidRPr="001D31A2">
          <w:rPr>
            <w:rStyle w:val="ae"/>
            <w:color w:val="auto"/>
            <w:sz w:val="28"/>
            <w:szCs w:val="28"/>
            <w:u w:val="none"/>
            <w:lang w:val="en-US"/>
          </w:rPr>
          <w:t>triacylglycerols</w:t>
        </w:r>
      </w:hyperlink>
      <w:r w:rsidRPr="001D31A2">
        <w:rPr>
          <w:sz w:val="28"/>
          <w:szCs w:val="28"/>
          <w:lang w:val="en-US"/>
        </w:rPr>
        <w:t>, or</w:t>
      </w:r>
      <w:r w:rsidRPr="001D31A2">
        <w:rPr>
          <w:rStyle w:val="apple-converted-space"/>
          <w:sz w:val="28"/>
          <w:szCs w:val="28"/>
          <w:lang w:val="en-US"/>
        </w:rPr>
        <w:t> </w:t>
      </w:r>
      <w:hyperlink r:id="rId97" w:history="1">
        <w:r w:rsidRPr="001D31A2">
          <w:rPr>
            <w:rStyle w:val="ae"/>
            <w:color w:val="auto"/>
            <w:sz w:val="28"/>
            <w:szCs w:val="28"/>
            <w:u w:val="none"/>
            <w:lang w:val="en-US"/>
          </w:rPr>
          <w:t>fats</w:t>
        </w:r>
      </w:hyperlink>
      <w:r w:rsidRPr="001D31A2">
        <w:rPr>
          <w:sz w:val="28"/>
          <w:szCs w:val="28"/>
          <w:lang w:val="en-US"/>
        </w:rPr>
        <w:t>, which consist of three</w:t>
      </w:r>
      <w:r w:rsidRPr="001D31A2">
        <w:rPr>
          <w:rStyle w:val="apple-converted-space"/>
          <w:sz w:val="28"/>
          <w:szCs w:val="28"/>
          <w:lang w:val="en-US"/>
        </w:rPr>
        <w:t> </w:t>
      </w:r>
      <w:hyperlink r:id="rId98" w:history="1">
        <w:r w:rsidRPr="001D31A2">
          <w:rPr>
            <w:rStyle w:val="ae"/>
            <w:color w:val="auto"/>
            <w:sz w:val="28"/>
            <w:szCs w:val="28"/>
            <w:u w:val="none"/>
            <w:lang w:val="en-US"/>
          </w:rPr>
          <w:t>fatty acids</w:t>
        </w:r>
      </w:hyperlink>
      <w:r w:rsidRPr="001D31A2">
        <w:rPr>
          <w:rStyle w:val="apple-converted-space"/>
          <w:sz w:val="28"/>
          <w:szCs w:val="28"/>
          <w:lang w:val="en-US"/>
        </w:rPr>
        <w:t> </w:t>
      </w:r>
      <w:r w:rsidRPr="001D31A2">
        <w:rPr>
          <w:sz w:val="28"/>
          <w:szCs w:val="28"/>
          <w:lang w:val="en-US"/>
        </w:rPr>
        <w:t>linked to a glycerol molecule. Triacylglycerols are insoluble in water and therefore accumulate as fat droplets in the cytoplasm. When required, they can be broken down for use in energy-yielding reactions discussed later in this chapter. It is noteworthy that</w:t>
      </w:r>
      <w:r w:rsidRPr="001D31A2">
        <w:rPr>
          <w:rStyle w:val="apple-converted-space"/>
          <w:sz w:val="28"/>
          <w:szCs w:val="28"/>
          <w:lang w:val="en-US"/>
        </w:rPr>
        <w:t> </w:t>
      </w:r>
      <w:hyperlink r:id="rId99" w:history="1">
        <w:r w:rsidRPr="001D31A2">
          <w:rPr>
            <w:rStyle w:val="ae"/>
            <w:color w:val="auto"/>
            <w:sz w:val="28"/>
            <w:szCs w:val="28"/>
            <w:u w:val="none"/>
            <w:lang w:val="en-US"/>
          </w:rPr>
          <w:t>fats</w:t>
        </w:r>
      </w:hyperlink>
      <w:r w:rsidRPr="001D31A2">
        <w:rPr>
          <w:rStyle w:val="apple-converted-space"/>
          <w:sz w:val="28"/>
          <w:szCs w:val="28"/>
          <w:lang w:val="en-US"/>
        </w:rPr>
        <w:t> </w:t>
      </w:r>
      <w:r w:rsidRPr="001D31A2">
        <w:rPr>
          <w:sz w:val="28"/>
          <w:szCs w:val="28"/>
          <w:lang w:val="en-US"/>
        </w:rPr>
        <w:t>are a more efficient form of energy storage than carbohydrates, yielding more than twice as much energy per weight of material broken down. Fats therefore allow energy to be stored in less than half the body weight that would be required to store the same amount of energy in carbohydrates—a particularly important consideration for animals because of their mobility.</w:t>
      </w:r>
    </w:p>
    <w:p w:rsidR="002736D6" w:rsidRPr="001D31A2" w:rsidRDefault="002736D6" w:rsidP="001D31A2">
      <w:pPr>
        <w:pStyle w:val="ad"/>
        <w:shd w:val="clear" w:color="auto" w:fill="FFFFFF"/>
        <w:spacing w:before="0" w:beforeAutospacing="0" w:after="0" w:afterAutospacing="0"/>
        <w:ind w:firstLine="397"/>
        <w:jc w:val="both"/>
        <w:rPr>
          <w:sz w:val="28"/>
          <w:szCs w:val="28"/>
          <w:lang w:val="en-US"/>
        </w:rPr>
      </w:pPr>
      <w:r w:rsidRPr="001D31A2">
        <w:rPr>
          <w:sz w:val="28"/>
          <w:szCs w:val="28"/>
          <w:lang w:val="en-US"/>
        </w:rPr>
        <w:t>The nucleic acids—</w:t>
      </w:r>
      <w:hyperlink r:id="rId100" w:history="1">
        <w:r w:rsidRPr="001D31A2">
          <w:rPr>
            <w:rStyle w:val="ae"/>
            <w:color w:val="auto"/>
            <w:sz w:val="28"/>
            <w:szCs w:val="28"/>
            <w:u w:val="none"/>
            <w:lang w:val="en-US"/>
          </w:rPr>
          <w:t>DNA</w:t>
        </w:r>
      </w:hyperlink>
      <w:r w:rsidRPr="001D31A2">
        <w:rPr>
          <w:rStyle w:val="apple-converted-space"/>
          <w:sz w:val="28"/>
          <w:szCs w:val="28"/>
          <w:lang w:val="en-US"/>
        </w:rPr>
        <w:t> </w:t>
      </w:r>
      <w:r w:rsidRPr="001D31A2">
        <w:rPr>
          <w:sz w:val="28"/>
          <w:szCs w:val="28"/>
          <w:lang w:val="en-US"/>
        </w:rPr>
        <w:t>and</w:t>
      </w:r>
      <w:r w:rsidRPr="001D31A2">
        <w:rPr>
          <w:rStyle w:val="apple-converted-space"/>
          <w:sz w:val="28"/>
          <w:szCs w:val="28"/>
          <w:lang w:val="en-US"/>
        </w:rPr>
        <w:t> </w:t>
      </w:r>
      <w:hyperlink r:id="rId101" w:history="1">
        <w:r w:rsidRPr="001D31A2">
          <w:rPr>
            <w:rStyle w:val="ae"/>
            <w:color w:val="auto"/>
            <w:sz w:val="28"/>
            <w:szCs w:val="28"/>
            <w:u w:val="none"/>
            <w:lang w:val="en-US"/>
          </w:rPr>
          <w:t>RNA</w:t>
        </w:r>
      </w:hyperlink>
      <w:r w:rsidRPr="001D31A2">
        <w:rPr>
          <w:sz w:val="28"/>
          <w:szCs w:val="28"/>
          <w:lang w:val="en-US"/>
        </w:rPr>
        <w:t>—are the principal informational molecules of the cell.</w:t>
      </w:r>
      <w:r w:rsidRPr="001D31A2">
        <w:rPr>
          <w:rStyle w:val="apple-converted-space"/>
          <w:sz w:val="28"/>
          <w:szCs w:val="28"/>
          <w:lang w:val="en-US"/>
        </w:rPr>
        <w:t> </w:t>
      </w:r>
      <w:r w:rsidRPr="001D31A2">
        <w:rPr>
          <w:b/>
          <w:bCs/>
          <w:sz w:val="28"/>
          <w:szCs w:val="28"/>
          <w:lang w:val="en-US"/>
        </w:rPr>
        <w:t>Deoxyribonucleic acid (DNA)</w:t>
      </w:r>
      <w:r w:rsidRPr="001D31A2">
        <w:rPr>
          <w:rStyle w:val="apple-converted-space"/>
          <w:sz w:val="28"/>
          <w:szCs w:val="28"/>
          <w:lang w:val="en-US"/>
        </w:rPr>
        <w:t> </w:t>
      </w:r>
      <w:r w:rsidRPr="001D31A2">
        <w:rPr>
          <w:sz w:val="28"/>
          <w:szCs w:val="28"/>
          <w:lang w:val="en-US"/>
        </w:rPr>
        <w:t>has a unique role as the genetic material, which in</w:t>
      </w:r>
      <w:r w:rsidRPr="001D31A2">
        <w:rPr>
          <w:rStyle w:val="apple-converted-space"/>
          <w:sz w:val="28"/>
          <w:szCs w:val="28"/>
          <w:lang w:val="en-US"/>
        </w:rPr>
        <w:t> </w:t>
      </w:r>
      <w:hyperlink r:id="rId102" w:history="1">
        <w:r w:rsidRPr="001D31A2">
          <w:rPr>
            <w:rStyle w:val="ae"/>
            <w:color w:val="auto"/>
            <w:sz w:val="28"/>
            <w:szCs w:val="28"/>
            <w:u w:val="none"/>
            <w:lang w:val="en-US"/>
          </w:rPr>
          <w:t>eukaryotic cells</w:t>
        </w:r>
      </w:hyperlink>
      <w:r w:rsidRPr="001D31A2">
        <w:rPr>
          <w:rStyle w:val="apple-converted-space"/>
          <w:sz w:val="28"/>
          <w:szCs w:val="28"/>
          <w:lang w:val="en-US"/>
        </w:rPr>
        <w:t> </w:t>
      </w:r>
      <w:r w:rsidRPr="001D31A2">
        <w:rPr>
          <w:sz w:val="28"/>
          <w:szCs w:val="28"/>
          <w:lang w:val="en-US"/>
        </w:rPr>
        <w:t>is located in the</w:t>
      </w:r>
      <w:r w:rsidRPr="001D31A2">
        <w:rPr>
          <w:rStyle w:val="apple-converted-space"/>
          <w:sz w:val="28"/>
          <w:szCs w:val="28"/>
          <w:lang w:val="en-US"/>
        </w:rPr>
        <w:t> </w:t>
      </w:r>
      <w:hyperlink r:id="rId103" w:history="1">
        <w:r w:rsidRPr="001D31A2">
          <w:rPr>
            <w:rStyle w:val="ae"/>
            <w:color w:val="auto"/>
            <w:sz w:val="28"/>
            <w:szCs w:val="28"/>
            <w:u w:val="none"/>
            <w:lang w:val="en-US"/>
          </w:rPr>
          <w:t>nucleus</w:t>
        </w:r>
      </w:hyperlink>
      <w:r w:rsidRPr="001D31A2">
        <w:rPr>
          <w:sz w:val="28"/>
          <w:szCs w:val="28"/>
          <w:lang w:val="en-US"/>
        </w:rPr>
        <w:t xml:space="preserve">. Different types of </w:t>
      </w:r>
      <w:r w:rsidRPr="001D31A2">
        <w:rPr>
          <w:b/>
          <w:bCs/>
          <w:sz w:val="28"/>
          <w:szCs w:val="28"/>
          <w:lang w:val="en-US"/>
        </w:rPr>
        <w:t>ribonucleic acid (RNA)</w:t>
      </w:r>
      <w:r w:rsidRPr="001D31A2">
        <w:rPr>
          <w:rStyle w:val="apple-converted-space"/>
          <w:sz w:val="28"/>
          <w:szCs w:val="28"/>
          <w:lang w:val="en-US"/>
        </w:rPr>
        <w:t> </w:t>
      </w:r>
      <w:r w:rsidRPr="001D31A2">
        <w:rPr>
          <w:sz w:val="28"/>
          <w:szCs w:val="28"/>
          <w:lang w:val="en-US"/>
        </w:rPr>
        <w:t>participate in a number of cellular activities.</w:t>
      </w:r>
      <w:r w:rsidRPr="001D31A2">
        <w:rPr>
          <w:rStyle w:val="apple-converted-space"/>
          <w:sz w:val="28"/>
          <w:szCs w:val="28"/>
          <w:lang w:val="en-US"/>
        </w:rPr>
        <w:t> </w:t>
      </w:r>
      <w:r w:rsidRPr="001D31A2">
        <w:rPr>
          <w:b/>
          <w:bCs/>
          <w:sz w:val="28"/>
          <w:szCs w:val="28"/>
          <w:lang w:val="en-US"/>
        </w:rPr>
        <w:t>Messenger RNA (mRNA)</w:t>
      </w:r>
      <w:r w:rsidRPr="001D31A2">
        <w:rPr>
          <w:rStyle w:val="apple-converted-space"/>
          <w:sz w:val="28"/>
          <w:szCs w:val="28"/>
          <w:lang w:val="en-US"/>
        </w:rPr>
        <w:t> </w:t>
      </w:r>
      <w:r w:rsidRPr="001D31A2">
        <w:rPr>
          <w:sz w:val="28"/>
          <w:szCs w:val="28"/>
          <w:lang w:val="en-US"/>
        </w:rPr>
        <w:t>carries information from DNA to the</w:t>
      </w:r>
      <w:r w:rsidRPr="001D31A2">
        <w:rPr>
          <w:rStyle w:val="apple-converted-space"/>
          <w:sz w:val="28"/>
          <w:szCs w:val="28"/>
          <w:lang w:val="en-US"/>
        </w:rPr>
        <w:t> </w:t>
      </w:r>
      <w:hyperlink r:id="rId104" w:history="1">
        <w:r w:rsidRPr="001D31A2">
          <w:rPr>
            <w:rStyle w:val="ae"/>
            <w:color w:val="auto"/>
            <w:sz w:val="28"/>
            <w:szCs w:val="28"/>
            <w:u w:val="none"/>
            <w:lang w:val="en-US"/>
          </w:rPr>
          <w:t>ribosomes</w:t>
        </w:r>
      </w:hyperlink>
      <w:r w:rsidRPr="001D31A2">
        <w:rPr>
          <w:sz w:val="28"/>
          <w:szCs w:val="28"/>
          <w:lang w:val="en-US"/>
        </w:rPr>
        <w:t>, where it serves as a template for protein synthesis. Two other types of RNA (</w:t>
      </w:r>
      <w:hyperlink r:id="rId105" w:history="1">
        <w:r w:rsidRPr="001D31A2">
          <w:rPr>
            <w:rStyle w:val="ae"/>
            <w:color w:val="auto"/>
            <w:sz w:val="28"/>
            <w:szCs w:val="28"/>
            <w:u w:val="none"/>
            <w:lang w:val="en-US"/>
          </w:rPr>
          <w:t>ribosomal RNA</w:t>
        </w:r>
      </w:hyperlink>
      <w:r w:rsidRPr="001D31A2">
        <w:rPr>
          <w:rStyle w:val="apple-converted-space"/>
          <w:sz w:val="28"/>
          <w:szCs w:val="28"/>
          <w:lang w:val="en-US"/>
        </w:rPr>
        <w:t> </w:t>
      </w:r>
      <w:r w:rsidRPr="001D31A2">
        <w:rPr>
          <w:sz w:val="28"/>
          <w:szCs w:val="28"/>
          <w:lang w:val="en-US"/>
        </w:rPr>
        <w:t>and</w:t>
      </w:r>
      <w:r w:rsidRPr="001D31A2">
        <w:rPr>
          <w:rStyle w:val="apple-converted-space"/>
          <w:sz w:val="28"/>
          <w:szCs w:val="28"/>
          <w:lang w:val="en-US"/>
        </w:rPr>
        <w:t> </w:t>
      </w:r>
      <w:hyperlink r:id="rId106" w:history="1">
        <w:r w:rsidRPr="001D31A2">
          <w:rPr>
            <w:rStyle w:val="ae"/>
            <w:color w:val="auto"/>
            <w:sz w:val="28"/>
            <w:szCs w:val="28"/>
            <w:u w:val="none"/>
            <w:lang w:val="en-US"/>
          </w:rPr>
          <w:t>transfer RNA</w:t>
        </w:r>
      </w:hyperlink>
      <w:r w:rsidRPr="001D31A2">
        <w:rPr>
          <w:sz w:val="28"/>
          <w:szCs w:val="28"/>
          <w:lang w:val="en-US"/>
        </w:rPr>
        <w:t>) are involved in protein synthesis. Still other kinds of RNAs are involved in the processing and transport of both RNAs and</w:t>
      </w:r>
      <w:r w:rsidRPr="001D31A2">
        <w:rPr>
          <w:rStyle w:val="apple-converted-space"/>
          <w:sz w:val="28"/>
          <w:szCs w:val="28"/>
          <w:lang w:val="en-US"/>
        </w:rPr>
        <w:t> </w:t>
      </w:r>
      <w:hyperlink r:id="rId107" w:history="1">
        <w:r w:rsidRPr="001D31A2">
          <w:rPr>
            <w:rStyle w:val="ae"/>
            <w:color w:val="auto"/>
            <w:sz w:val="28"/>
            <w:szCs w:val="28"/>
            <w:u w:val="none"/>
            <w:lang w:val="en-US"/>
          </w:rPr>
          <w:t>proteins</w:t>
        </w:r>
      </w:hyperlink>
      <w:r w:rsidRPr="001D31A2">
        <w:rPr>
          <w:sz w:val="28"/>
          <w:szCs w:val="28"/>
          <w:lang w:val="en-US"/>
        </w:rPr>
        <w:t>. In addition to acting as an informational molecule, RNA is also capable of catalyzing a number of chemical reactions. In present-day cells, these include reactions involved in both protein synthesis and RNA processing.</w:t>
      </w:r>
    </w:p>
    <w:p w:rsidR="002736D6" w:rsidRPr="00DC5992" w:rsidRDefault="002736D6" w:rsidP="001D31A2">
      <w:pPr>
        <w:pStyle w:val="ad"/>
        <w:shd w:val="clear" w:color="auto" w:fill="FFFFFF"/>
        <w:spacing w:before="0" w:beforeAutospacing="0" w:after="0" w:afterAutospacing="0"/>
        <w:ind w:firstLine="397"/>
        <w:jc w:val="both"/>
        <w:rPr>
          <w:sz w:val="28"/>
          <w:szCs w:val="28"/>
          <w:lang w:val="en-US"/>
        </w:rPr>
      </w:pPr>
      <w:r w:rsidRPr="001D31A2">
        <w:rPr>
          <w:sz w:val="28"/>
          <w:szCs w:val="28"/>
          <w:lang w:val="en-US"/>
        </w:rPr>
        <w:t>While nucleic acids carry the genetic information of the cell, the primary responsibility of</w:t>
      </w:r>
      <w:r w:rsidRPr="001D31A2">
        <w:rPr>
          <w:rStyle w:val="apple-converted-space"/>
          <w:sz w:val="28"/>
          <w:szCs w:val="28"/>
          <w:lang w:val="en-US"/>
        </w:rPr>
        <w:t> </w:t>
      </w:r>
      <w:hyperlink r:id="rId108" w:history="1">
        <w:r w:rsidRPr="001D31A2">
          <w:rPr>
            <w:rStyle w:val="ae"/>
            <w:color w:val="auto"/>
            <w:sz w:val="28"/>
            <w:szCs w:val="28"/>
            <w:u w:val="none"/>
            <w:lang w:val="en-US"/>
          </w:rPr>
          <w:t>proteins</w:t>
        </w:r>
      </w:hyperlink>
      <w:r w:rsidRPr="001D31A2">
        <w:rPr>
          <w:rStyle w:val="apple-converted-space"/>
          <w:sz w:val="28"/>
          <w:szCs w:val="28"/>
          <w:lang w:val="en-US"/>
        </w:rPr>
        <w:t> </w:t>
      </w:r>
      <w:r w:rsidRPr="001D31A2">
        <w:rPr>
          <w:sz w:val="28"/>
          <w:szCs w:val="28"/>
          <w:lang w:val="en-US"/>
        </w:rPr>
        <w:t>is to execute the tasks directed by that information. Proteins are the most diverse of all macromolecules, and each cell contains several thousand different</w:t>
      </w:r>
      <w:r w:rsidRPr="001D31A2">
        <w:rPr>
          <w:rStyle w:val="apple-converted-space"/>
          <w:sz w:val="28"/>
          <w:szCs w:val="28"/>
          <w:lang w:val="en-US"/>
        </w:rPr>
        <w:t> </w:t>
      </w:r>
      <w:hyperlink r:id="rId109" w:history="1">
        <w:r w:rsidRPr="001D31A2">
          <w:rPr>
            <w:rStyle w:val="ae"/>
            <w:color w:val="auto"/>
            <w:sz w:val="28"/>
            <w:szCs w:val="28"/>
            <w:u w:val="none"/>
            <w:lang w:val="en-US"/>
          </w:rPr>
          <w:t>proteins</w:t>
        </w:r>
      </w:hyperlink>
      <w:r w:rsidRPr="001D31A2">
        <w:rPr>
          <w:sz w:val="28"/>
          <w:szCs w:val="28"/>
          <w:lang w:val="en-US"/>
        </w:rPr>
        <w:t>, which perform a wide variety of functions. The roles of proteins include serving as structural components of cells and tissues, acting in the transport and storage of small molecules (e.g., the transport of oxygen by hemoglobin), transmitting information between cells (e.g., protein</w:t>
      </w:r>
      <w:r w:rsidRPr="001D31A2">
        <w:rPr>
          <w:rStyle w:val="apple-converted-space"/>
          <w:sz w:val="28"/>
          <w:szCs w:val="28"/>
          <w:lang w:val="en-US"/>
        </w:rPr>
        <w:t> </w:t>
      </w:r>
      <w:hyperlink r:id="rId110" w:history="1">
        <w:r w:rsidRPr="001D31A2">
          <w:rPr>
            <w:rStyle w:val="ae"/>
            <w:color w:val="auto"/>
            <w:sz w:val="28"/>
            <w:szCs w:val="28"/>
            <w:u w:val="none"/>
            <w:lang w:val="en-US"/>
          </w:rPr>
          <w:t>hormones</w:t>
        </w:r>
      </w:hyperlink>
      <w:r w:rsidRPr="001D31A2">
        <w:rPr>
          <w:sz w:val="28"/>
          <w:szCs w:val="28"/>
          <w:lang w:val="en-US"/>
        </w:rPr>
        <w:t>), and providing a defense against infection (e.g., antibodies). The most fundamental property of</w:t>
      </w:r>
      <w:r w:rsidRPr="00DC5992">
        <w:rPr>
          <w:sz w:val="28"/>
          <w:szCs w:val="28"/>
          <w:lang w:val="en-US"/>
        </w:rPr>
        <w:t xml:space="preserve"> </w:t>
      </w:r>
      <w:r w:rsidRPr="00DC5992">
        <w:rPr>
          <w:sz w:val="28"/>
          <w:szCs w:val="28"/>
          <w:lang w:val="en-US"/>
        </w:rPr>
        <w:lastRenderedPageBreak/>
        <w:t xml:space="preserve">proteins, however, is their ability to </w:t>
      </w:r>
      <w:r w:rsidRPr="001D31A2">
        <w:rPr>
          <w:sz w:val="28"/>
          <w:szCs w:val="28"/>
          <w:lang w:val="en-US"/>
        </w:rPr>
        <w:t>act as</w:t>
      </w:r>
      <w:r w:rsidRPr="001D31A2">
        <w:rPr>
          <w:rStyle w:val="apple-converted-space"/>
          <w:sz w:val="28"/>
          <w:szCs w:val="28"/>
          <w:lang w:val="en-US"/>
        </w:rPr>
        <w:t> </w:t>
      </w:r>
      <w:hyperlink r:id="rId111" w:history="1">
        <w:r w:rsidRPr="001D31A2">
          <w:rPr>
            <w:rStyle w:val="ae"/>
            <w:color w:val="auto"/>
            <w:sz w:val="28"/>
            <w:szCs w:val="28"/>
            <w:u w:val="none"/>
            <w:lang w:val="en-US"/>
          </w:rPr>
          <w:t>enzymes</w:t>
        </w:r>
      </w:hyperlink>
      <w:r w:rsidRPr="001D31A2">
        <w:rPr>
          <w:sz w:val="28"/>
          <w:szCs w:val="28"/>
          <w:lang w:val="en-US"/>
        </w:rPr>
        <w:t>, which, as discussed in the following section, catalyze nearly all the chemical reactions in biological systems. Thus, proteins direct virtually all activities of the cell. The</w:t>
      </w:r>
      <w:r w:rsidRPr="00DC5992">
        <w:rPr>
          <w:sz w:val="28"/>
          <w:szCs w:val="28"/>
          <w:lang w:val="en-US"/>
        </w:rPr>
        <w:t xml:space="preserve"> central importance of proteins in biological chemistry is indicated by their name, which is derived from the Greek word</w:t>
      </w:r>
      <w:r w:rsidRPr="00DC5992">
        <w:rPr>
          <w:rStyle w:val="apple-converted-space"/>
          <w:sz w:val="28"/>
          <w:szCs w:val="28"/>
          <w:lang w:val="en-US"/>
        </w:rPr>
        <w:t> </w:t>
      </w:r>
      <w:r w:rsidRPr="00DC5992">
        <w:rPr>
          <w:iCs/>
          <w:sz w:val="28"/>
          <w:szCs w:val="28"/>
          <w:lang w:val="en-US"/>
        </w:rPr>
        <w:t>proteios</w:t>
      </w:r>
      <w:r w:rsidRPr="00DC5992">
        <w:rPr>
          <w:sz w:val="28"/>
          <w:szCs w:val="28"/>
          <w:lang w:val="en-US"/>
        </w:rPr>
        <w:t>, meaning “of the first rank.”</w:t>
      </w:r>
    </w:p>
    <w:p w:rsidR="002736D6" w:rsidRPr="00DC5992" w:rsidRDefault="002736D6" w:rsidP="002736D6">
      <w:pPr>
        <w:tabs>
          <w:tab w:val="left" w:pos="7305"/>
        </w:tabs>
        <w:ind w:firstLine="397"/>
        <w:jc w:val="both"/>
        <w:rPr>
          <w:sz w:val="28"/>
          <w:szCs w:val="28"/>
        </w:rPr>
      </w:pPr>
    </w:p>
    <w:p w:rsidR="002736D6" w:rsidRPr="00DC5992" w:rsidRDefault="002736D6" w:rsidP="002736D6">
      <w:pPr>
        <w:ind w:firstLine="397"/>
        <w:jc w:val="both"/>
        <w:rPr>
          <w:sz w:val="28"/>
          <w:szCs w:val="28"/>
        </w:rPr>
      </w:pPr>
    </w:p>
    <w:p w:rsidR="002736D6" w:rsidRPr="001D31A2" w:rsidRDefault="001D31A2" w:rsidP="001D31A2">
      <w:pPr>
        <w:ind w:firstLine="397"/>
        <w:jc w:val="center"/>
        <w:rPr>
          <w:b/>
          <w:sz w:val="28"/>
          <w:szCs w:val="28"/>
        </w:rPr>
      </w:pPr>
      <w:r w:rsidRPr="001D31A2">
        <w:rPr>
          <w:b/>
          <w:sz w:val="28"/>
          <w:szCs w:val="28"/>
        </w:rPr>
        <w:t>CHARACTERISTIC OF PLANT CULTURE</w:t>
      </w:r>
    </w:p>
    <w:p w:rsidR="002736D6" w:rsidRPr="00DC5992" w:rsidRDefault="002736D6" w:rsidP="001D31A2">
      <w:pPr>
        <w:jc w:val="both"/>
        <w:rPr>
          <w:sz w:val="28"/>
          <w:szCs w:val="28"/>
        </w:rPr>
      </w:pP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Plant tissue culture is the technique of maintaining and growing plant cells, tissues or organs especially on artificial medium in suitable containers under controlled environmental conditions.e</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The part which is cultured is called explant, i.e., any part of a plant taken out and grown in a test tube, under sterile conditions in special nutrient media. This capacity to generate a whole plant from any cell/explant is called cellular toti-potency. In fact, the whole plant can be regenerated from any plant part (referred to as explant) or cells. Gottlieb Haberlandt first initiated tissue culture technique in 1902.</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bCs/>
          <w:sz w:val="28"/>
          <w:szCs w:val="28"/>
          <w:bdr w:val="none" w:sz="0" w:space="0" w:color="auto" w:frame="1"/>
          <w:lang w:val="en-US"/>
        </w:rPr>
        <w:t>Hormones used in Plant Tissue Culture:</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1. Auxins neoline (Indole-3-acetic acid, Indole-3-butyric acid, Potassium Salt— Naph</w:t>
      </w:r>
      <w:r w:rsidRPr="001D31A2">
        <w:rPr>
          <w:sz w:val="28"/>
          <w:szCs w:val="28"/>
          <w:lang w:val="en-US"/>
        </w:rPr>
        <w:softHyphen/>
        <w:t>thalene acetic acid 2, 4-Dichlorophenoxyacetic acid p-Chloro-phenoxy acetic acid)</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2. Cytokinins (6-Benzylaminopurine, 6-Dimethylallylaminopurine (2ip), Kinetin)</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3. Gibberellins (Gibberellic Acid)</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4. Abscisic Acid (ABA) (Abscisic Acid)</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5. Polyamines (Putrescine, Spermidine)</w:t>
      </w:r>
    </w:p>
    <w:p w:rsidR="002736D6" w:rsidRPr="001D31A2" w:rsidRDefault="002736D6" w:rsidP="001D31A2">
      <w:pPr>
        <w:pStyle w:val="3"/>
        <w:shd w:val="clear" w:color="auto" w:fill="FFFFFF"/>
        <w:spacing w:before="0"/>
        <w:ind w:firstLine="397"/>
        <w:jc w:val="both"/>
        <w:textAlignment w:val="baseline"/>
        <w:rPr>
          <w:rFonts w:ascii="Times New Roman" w:hAnsi="Times New Roman" w:cs="Times New Roman"/>
          <w:b w:val="0"/>
          <w:color w:val="auto"/>
          <w:sz w:val="28"/>
          <w:szCs w:val="28"/>
          <w:lang w:val="en-US"/>
        </w:rPr>
      </w:pPr>
      <w:r w:rsidRPr="001D31A2">
        <w:rPr>
          <w:rFonts w:ascii="Times New Roman" w:hAnsi="Times New Roman" w:cs="Times New Roman"/>
          <w:b w:val="0"/>
          <w:color w:val="auto"/>
          <w:sz w:val="28"/>
          <w:szCs w:val="28"/>
          <w:bdr w:val="none" w:sz="0" w:space="0" w:color="auto" w:frame="1"/>
          <w:lang w:val="en-US"/>
        </w:rPr>
        <w:t>Environmental Conditions:</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There are three important aspects in vitro (outside th5555454e living organism and in an artificial environment) culture namely: b 54</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(i) nutrient medium,</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(ii) aseptic conditions and</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(iii) aeration of the tissue</w:t>
      </w:r>
    </w:p>
    <w:p w:rsidR="002736D6" w:rsidRPr="001D31A2" w:rsidRDefault="002736D6" w:rsidP="001D31A2">
      <w:pPr>
        <w:pStyle w:val="4"/>
        <w:shd w:val="clear" w:color="auto" w:fill="FFFFFF"/>
        <w:spacing w:before="0"/>
        <w:ind w:firstLine="397"/>
        <w:jc w:val="both"/>
        <w:textAlignment w:val="baseline"/>
        <w:rPr>
          <w:rFonts w:ascii="Times New Roman" w:hAnsi="Times New Roman"/>
          <w:b w:val="0"/>
          <w:color w:val="auto"/>
          <w:sz w:val="28"/>
          <w:szCs w:val="28"/>
        </w:rPr>
      </w:pPr>
      <w:r w:rsidRPr="001D31A2">
        <w:rPr>
          <w:rFonts w:ascii="Times New Roman" w:hAnsi="Times New Roman"/>
          <w:b w:val="0"/>
          <w:color w:val="auto"/>
          <w:sz w:val="28"/>
          <w:szCs w:val="28"/>
          <w:bdr w:val="none" w:sz="0" w:space="0" w:color="auto" w:frame="1"/>
        </w:rPr>
        <w:t>1.</w:t>
      </w:r>
      <w:r w:rsidRPr="001D31A2">
        <w:rPr>
          <w:rStyle w:val="apple-converted-space"/>
          <w:rFonts w:ascii="Times New Roman" w:hAnsi="Times New Roman"/>
          <w:b w:val="0"/>
          <w:color w:val="auto"/>
          <w:sz w:val="28"/>
          <w:szCs w:val="28"/>
          <w:bdr w:val="none" w:sz="0" w:space="0" w:color="auto" w:frame="1"/>
        </w:rPr>
        <w:t> </w:t>
      </w:r>
      <w:r w:rsidRPr="001D31A2">
        <w:rPr>
          <w:rFonts w:ascii="Times New Roman" w:hAnsi="Times New Roman"/>
          <w:b w:val="0"/>
          <w:color w:val="auto"/>
          <w:sz w:val="28"/>
          <w:szCs w:val="28"/>
          <w:bdr w:val="none" w:sz="0" w:space="0" w:color="auto" w:frame="1"/>
        </w:rPr>
        <w:t>Nutrient Medium:</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The composition of plant tissue culture medium can vary depending upon the type of plant tissues or cell that are used for culture. A typical (generalized) nutrient consists of inorganic salts (both micro and macro ele</w:t>
      </w:r>
      <w:r w:rsidRPr="001D31A2">
        <w:rPr>
          <w:sz w:val="28"/>
          <w:szCs w:val="28"/>
          <w:lang w:val="en-US"/>
        </w:rPr>
        <w:softHyphen/>
        <w:t>ments), a carbon source (usually sucrose), vitamins (e.g., nicotonic acid, thiamine, pyridoxine and myoinositol), amino acids (e.g., arginine) and growth regulators (e.g., auxins like 2,4-D or 2,4-dichlorophenoxyacetic acid and cytokinins such as BAP = benzlaminopurine and gibberellins). Other compounds like casein hydrolysate, coconut milk, malt extract, yeast extract, tomato juice, etc. may be added for specific purposes.</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Plant hormones play impor</w:t>
      </w:r>
      <w:r w:rsidRPr="001D31A2">
        <w:rPr>
          <w:sz w:val="28"/>
          <w:szCs w:val="28"/>
          <w:lang w:val="en-US"/>
        </w:rPr>
        <w:softHyphen/>
        <w:t>tant role in growth and differentiation of cultured cells and tissues. An optimum pH (usually 5.7) is also very important. The most extensively used nutrient medium is MS medium which was developed by Murashige and Skoog in 1962. Usually a gelling agent agar (a polysac</w:t>
      </w:r>
      <w:r w:rsidRPr="001D31A2">
        <w:rPr>
          <w:sz w:val="28"/>
          <w:szCs w:val="28"/>
          <w:lang w:val="en-US"/>
        </w:rPr>
        <w:softHyphen/>
        <w:t>charide obtained from a red algae Gelidium amansi) is added to the liquid medium for its solidification.</w:t>
      </w:r>
    </w:p>
    <w:p w:rsidR="002736D6" w:rsidRPr="001D31A2" w:rsidRDefault="002736D6" w:rsidP="001D31A2">
      <w:pPr>
        <w:pStyle w:val="4"/>
        <w:shd w:val="clear" w:color="auto" w:fill="FFFFFF"/>
        <w:spacing w:before="0"/>
        <w:ind w:firstLine="397"/>
        <w:jc w:val="both"/>
        <w:textAlignment w:val="baseline"/>
        <w:rPr>
          <w:rFonts w:ascii="Times New Roman" w:hAnsi="Times New Roman"/>
          <w:b w:val="0"/>
          <w:color w:val="auto"/>
          <w:sz w:val="28"/>
          <w:szCs w:val="28"/>
        </w:rPr>
      </w:pPr>
      <w:r w:rsidRPr="001D31A2">
        <w:rPr>
          <w:rFonts w:ascii="Times New Roman" w:hAnsi="Times New Roman"/>
          <w:b w:val="0"/>
          <w:color w:val="auto"/>
          <w:sz w:val="28"/>
          <w:szCs w:val="28"/>
          <w:bdr w:val="none" w:sz="0" w:space="0" w:color="auto" w:frame="1"/>
        </w:rPr>
        <w:lastRenderedPageBreak/>
        <w:t>2.</w:t>
      </w:r>
      <w:r w:rsidRPr="001D31A2">
        <w:rPr>
          <w:rStyle w:val="apple-converted-space"/>
          <w:rFonts w:ascii="Times New Roman" w:hAnsi="Times New Roman"/>
          <w:b w:val="0"/>
          <w:color w:val="auto"/>
          <w:sz w:val="28"/>
          <w:szCs w:val="28"/>
          <w:bdr w:val="none" w:sz="0" w:space="0" w:color="auto" w:frame="1"/>
        </w:rPr>
        <w:t> </w:t>
      </w:r>
      <w:r w:rsidRPr="001D31A2">
        <w:rPr>
          <w:rFonts w:ascii="Times New Roman" w:hAnsi="Times New Roman"/>
          <w:b w:val="0"/>
          <w:color w:val="auto"/>
          <w:sz w:val="28"/>
          <w:szCs w:val="28"/>
          <w:bdr w:val="none" w:sz="0" w:space="0" w:color="auto" w:frame="1"/>
        </w:rPr>
        <w:t>Aseptic Conditions (Sterilization):</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Nutrient medium contains ample sugar which increases growth of microorganisms such as bacteria and fungi. These microbes compete with growing tissue and finally kill it. It is essential to maintain aseptic conditions of tissue culture. Thus sterilization means complete destruction or killing of microorganisms so that complete aseptic conditions are created for in vitro culturing.</w:t>
      </w:r>
    </w:p>
    <w:p w:rsidR="002736D6" w:rsidRPr="001D31A2" w:rsidRDefault="002736D6" w:rsidP="001D31A2">
      <w:pPr>
        <w:pStyle w:val="4"/>
        <w:shd w:val="clear" w:color="auto" w:fill="FFFFFF"/>
        <w:spacing w:before="0"/>
        <w:ind w:firstLine="397"/>
        <w:jc w:val="both"/>
        <w:textAlignment w:val="baseline"/>
        <w:rPr>
          <w:rFonts w:ascii="Times New Roman" w:hAnsi="Times New Roman"/>
          <w:b w:val="0"/>
          <w:color w:val="auto"/>
          <w:sz w:val="28"/>
          <w:szCs w:val="28"/>
        </w:rPr>
      </w:pPr>
      <w:r w:rsidRPr="001D31A2">
        <w:rPr>
          <w:rFonts w:ascii="Times New Roman" w:hAnsi="Times New Roman"/>
          <w:b w:val="0"/>
          <w:color w:val="auto"/>
          <w:sz w:val="28"/>
          <w:szCs w:val="28"/>
          <w:bdr w:val="none" w:sz="0" w:space="0" w:color="auto" w:frame="1"/>
        </w:rPr>
        <w:t>3.</w:t>
      </w:r>
      <w:r w:rsidRPr="001D31A2">
        <w:rPr>
          <w:rStyle w:val="apple-converted-space"/>
          <w:rFonts w:ascii="Times New Roman" w:hAnsi="Times New Roman"/>
          <w:b w:val="0"/>
          <w:color w:val="auto"/>
          <w:sz w:val="28"/>
          <w:szCs w:val="28"/>
          <w:bdr w:val="none" w:sz="0" w:space="0" w:color="auto" w:frame="1"/>
        </w:rPr>
        <w:t> </w:t>
      </w:r>
      <w:r w:rsidRPr="001D31A2">
        <w:rPr>
          <w:rFonts w:ascii="Times New Roman" w:hAnsi="Times New Roman"/>
          <w:b w:val="0"/>
          <w:color w:val="auto"/>
          <w:sz w:val="28"/>
          <w:szCs w:val="28"/>
          <w:bdr w:val="none" w:sz="0" w:space="0" w:color="auto" w:frame="1"/>
        </w:rPr>
        <w:t>Aeration of the Tissue:</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Proper aeration of the cultured tissue is also an important aspect of culture technique. It is achieved by occasionally stirring the medium by sterring or by automatic shaker.</w:t>
      </w:r>
    </w:p>
    <w:p w:rsidR="002736D6" w:rsidRPr="001D31A2" w:rsidRDefault="002736D6" w:rsidP="001D31A2">
      <w:pPr>
        <w:pStyle w:val="4"/>
        <w:shd w:val="clear" w:color="auto" w:fill="FFFFFF"/>
        <w:spacing w:before="0"/>
        <w:ind w:firstLine="397"/>
        <w:jc w:val="both"/>
        <w:textAlignment w:val="baseline"/>
        <w:rPr>
          <w:rFonts w:ascii="Times New Roman" w:hAnsi="Times New Roman"/>
          <w:b w:val="0"/>
          <w:color w:val="auto"/>
          <w:sz w:val="28"/>
          <w:szCs w:val="28"/>
        </w:rPr>
      </w:pPr>
      <w:r w:rsidRPr="001D31A2">
        <w:rPr>
          <w:rFonts w:ascii="Times New Roman" w:hAnsi="Times New Roman"/>
          <w:b w:val="0"/>
          <w:color w:val="auto"/>
          <w:sz w:val="28"/>
          <w:szCs w:val="28"/>
          <w:bdr w:val="none" w:sz="0" w:space="0" w:color="auto" w:frame="1"/>
        </w:rPr>
        <w:t>Plant Material—the Explant:</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Any part of a plant taken out and grown in test tube under sterile conditions in special nutrient media is called explant.</w:t>
      </w:r>
    </w:p>
    <w:p w:rsidR="002736D6" w:rsidRPr="00DC5992" w:rsidRDefault="002736D6" w:rsidP="002736D6">
      <w:pPr>
        <w:ind w:firstLine="397"/>
        <w:jc w:val="both"/>
        <w:rPr>
          <w:sz w:val="28"/>
          <w:szCs w:val="28"/>
        </w:rPr>
      </w:pPr>
    </w:p>
    <w:p w:rsidR="002736D6" w:rsidRPr="00DC5992" w:rsidRDefault="002736D6" w:rsidP="002736D6">
      <w:pPr>
        <w:ind w:firstLine="397"/>
        <w:jc w:val="both"/>
        <w:rPr>
          <w:sz w:val="28"/>
          <w:szCs w:val="28"/>
        </w:rPr>
      </w:pPr>
      <w:r w:rsidRPr="00DC5992">
        <w:rPr>
          <w:sz w:val="28"/>
          <w:szCs w:val="28"/>
        </w:rPr>
        <w:t xml:space="preserve">       </w:t>
      </w:r>
    </w:p>
    <w:p w:rsidR="001D31A2" w:rsidRDefault="001D31A2" w:rsidP="001D31A2">
      <w:pPr>
        <w:ind w:firstLine="397"/>
        <w:jc w:val="center"/>
        <w:rPr>
          <w:b/>
          <w:sz w:val="28"/>
          <w:szCs w:val="28"/>
        </w:rPr>
      </w:pPr>
      <w:r w:rsidRPr="001D31A2">
        <w:rPr>
          <w:b/>
          <w:sz w:val="28"/>
          <w:szCs w:val="28"/>
        </w:rPr>
        <w:t>METHODS OF PRODUCTION OF PLANT CELL CULTURES</w:t>
      </w:r>
    </w:p>
    <w:p w:rsidR="001D31A2" w:rsidRDefault="001D31A2" w:rsidP="001D31A2">
      <w:pPr>
        <w:ind w:firstLine="397"/>
        <w:jc w:val="center"/>
        <w:rPr>
          <w:b/>
          <w:sz w:val="28"/>
          <w:szCs w:val="28"/>
        </w:rPr>
      </w:pPr>
    </w:p>
    <w:p w:rsidR="002736D6" w:rsidRPr="001D31A2" w:rsidRDefault="002736D6" w:rsidP="001D31A2">
      <w:pPr>
        <w:ind w:firstLine="397"/>
        <w:jc w:val="both"/>
        <w:rPr>
          <w:b/>
          <w:sz w:val="28"/>
          <w:szCs w:val="28"/>
        </w:rPr>
      </w:pPr>
      <w:r w:rsidRPr="00DC5992">
        <w:rPr>
          <w:sz w:val="28"/>
          <w:szCs w:val="28"/>
        </w:rPr>
        <w:t>Plant tissue culture includes two major methods:</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sz w:val="28"/>
          <w:szCs w:val="28"/>
          <w:lang w:val="en-US"/>
        </w:rPr>
        <w:t>(A) Type of in vitro growth-callus and suspension cultures.</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sz w:val="28"/>
          <w:szCs w:val="28"/>
          <w:lang w:val="en-US"/>
        </w:rPr>
        <w:t>(B) Type of explant— single cell culture, shoot and root cultures, somatic embryo culture, meristem culture, anther culture and haploid production, protoplast culture and somatic hybridisation, embryo culture, ovule culture, ovary culture, etc.</w:t>
      </w:r>
    </w:p>
    <w:p w:rsidR="002736D6" w:rsidRPr="001D31A2" w:rsidRDefault="002736D6" w:rsidP="001D31A2">
      <w:pPr>
        <w:pStyle w:val="3"/>
        <w:shd w:val="clear" w:color="auto" w:fill="FFFFFF"/>
        <w:spacing w:before="0"/>
        <w:ind w:firstLine="397"/>
        <w:jc w:val="both"/>
        <w:textAlignment w:val="baseline"/>
        <w:rPr>
          <w:rFonts w:ascii="Times New Roman" w:hAnsi="Times New Roman" w:cs="Times New Roman"/>
          <w:b w:val="0"/>
          <w:color w:val="auto"/>
          <w:sz w:val="28"/>
          <w:szCs w:val="28"/>
          <w:lang w:val="en-US"/>
        </w:rPr>
      </w:pPr>
      <w:r w:rsidRPr="001D31A2">
        <w:rPr>
          <w:rFonts w:ascii="Times New Roman" w:hAnsi="Times New Roman" w:cs="Times New Roman"/>
          <w:b w:val="0"/>
          <w:color w:val="auto"/>
          <w:sz w:val="28"/>
          <w:szCs w:val="28"/>
          <w:bdr w:val="none" w:sz="0" w:space="0" w:color="auto" w:frame="1"/>
          <w:lang w:val="en-US"/>
        </w:rPr>
        <w:t>Types of Plant Tissue Culture:</w:t>
      </w:r>
    </w:p>
    <w:p w:rsidR="002736D6" w:rsidRPr="001D31A2" w:rsidRDefault="002736D6" w:rsidP="001D31A2">
      <w:pPr>
        <w:pStyle w:val="4"/>
        <w:shd w:val="clear" w:color="auto" w:fill="FFFFFF"/>
        <w:spacing w:before="0"/>
        <w:ind w:firstLine="397"/>
        <w:jc w:val="both"/>
        <w:textAlignment w:val="baseline"/>
        <w:rPr>
          <w:rFonts w:ascii="Times New Roman" w:hAnsi="Times New Roman"/>
          <w:b w:val="0"/>
          <w:color w:val="auto"/>
          <w:sz w:val="28"/>
          <w:szCs w:val="28"/>
        </w:rPr>
      </w:pPr>
      <w:r w:rsidRPr="001D31A2">
        <w:rPr>
          <w:rFonts w:ascii="Times New Roman" w:hAnsi="Times New Roman"/>
          <w:b w:val="0"/>
          <w:color w:val="auto"/>
          <w:sz w:val="28"/>
          <w:szCs w:val="28"/>
          <w:bdr w:val="none" w:sz="0" w:space="0" w:color="auto" w:frame="1"/>
        </w:rPr>
        <w:t>Callus and Suspension Cultures:</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In callus culture, cell division in explant forms a callus. Callus is irregular unorganised and undifferentiated mass of actively dividing cells. Darkness and solid medium gelled by agar stimulates callus formation. The medium ordinarily contains the auxin, 2,4-D, (2, 4- dichlorophenoxy acetic acid) and often a cytokinin like BAP (Benzyl aminopurine). Both are growth regulators. This stimulates cell divison in explant. Callus is obtained within 2-3 weeks. A suspension culture consists of single cells and small groups of cells suspended in a liquid medium. Usually, the medium contains the auxin 2,4-D. Suspension cultures must be constantly agitated at 100-250 rpm (revolutions per minute). Suspension cultures grow much faster than callus culture.</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bCs/>
          <w:sz w:val="28"/>
          <w:szCs w:val="28"/>
          <w:bdr w:val="none" w:sz="0" w:space="0" w:color="auto" w:frame="1"/>
          <w:lang w:val="en-US"/>
        </w:rPr>
        <w:t>Sub culturing:</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If tissue cultures are kept in the same culture vessel, they die in due course of time. Therefore, cells/tissues are regularly transferred into new culture vessels containing fresh media. This process is called sub culturing. It is important to note that during subculture; only a part of the culture from a vessel is transferred into the new culture vessel. The callus and suspension cultures may be used to achieve cell biomass production, regeneration of plantlets, production of transgenic plants and isolation of protoplasts, figure 1.</w:t>
      </w:r>
    </w:p>
    <w:p w:rsidR="002736D6" w:rsidRPr="001D31A2" w:rsidRDefault="002736D6" w:rsidP="001D31A2">
      <w:pPr>
        <w:pStyle w:val="4"/>
        <w:shd w:val="clear" w:color="auto" w:fill="FFFFFF"/>
        <w:spacing w:before="0"/>
        <w:ind w:firstLine="397"/>
        <w:jc w:val="both"/>
        <w:textAlignment w:val="baseline"/>
        <w:rPr>
          <w:rFonts w:ascii="Times New Roman" w:hAnsi="Times New Roman"/>
          <w:b w:val="0"/>
          <w:color w:val="auto"/>
          <w:sz w:val="28"/>
          <w:szCs w:val="28"/>
        </w:rPr>
      </w:pPr>
      <w:r w:rsidRPr="001D31A2">
        <w:rPr>
          <w:rFonts w:ascii="Times New Roman" w:hAnsi="Times New Roman"/>
          <w:b w:val="0"/>
          <w:color w:val="auto"/>
          <w:sz w:val="28"/>
          <w:szCs w:val="28"/>
          <w:bdr w:val="none" w:sz="0" w:space="0" w:color="auto" w:frame="1"/>
        </w:rPr>
        <w:t>Single Cell Culture (Cell Cloning):</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As stated earlier, cells derived from a single cell through mitosis constitute a clone and the process of obtaining clones is called cloning</w:t>
      </w:r>
      <w:r w:rsidRPr="00DC5992">
        <w:rPr>
          <w:sz w:val="28"/>
          <w:szCs w:val="28"/>
          <w:lang w:val="en-US"/>
        </w:rPr>
        <w:t xml:space="preserve"> (asexual progeny of a </w:t>
      </w:r>
      <w:r w:rsidRPr="00DC5992">
        <w:rPr>
          <w:sz w:val="28"/>
          <w:szCs w:val="28"/>
          <w:lang w:val="en-US"/>
        </w:rPr>
        <w:lastRenderedPageBreak/>
        <w:t>single individual make up a clone). There are two popular techniques for single cell culture.</w:t>
      </w:r>
    </w:p>
    <w:p w:rsidR="002736D6" w:rsidRPr="00DC5992" w:rsidRDefault="002736D6" w:rsidP="002736D6">
      <w:pPr>
        <w:pStyle w:val="ad"/>
        <w:shd w:val="clear" w:color="auto" w:fill="FFFFFF"/>
        <w:spacing w:before="0" w:beforeAutospacing="0" w:after="0" w:afterAutospacing="0"/>
        <w:ind w:firstLine="397"/>
        <w:textAlignment w:val="baseline"/>
        <w:rPr>
          <w:sz w:val="28"/>
          <w:szCs w:val="28"/>
          <w:lang w:val="en-US"/>
        </w:rPr>
      </w:pPr>
      <w:r w:rsidRPr="00DC5992">
        <w:rPr>
          <w:bCs/>
          <w:sz w:val="28"/>
          <w:szCs w:val="28"/>
          <w:bdr w:val="none" w:sz="0" w:space="0" w:color="auto" w:frame="1"/>
          <w:lang w:val="en-US"/>
        </w:rPr>
        <w:t>1. Bergmann’s Plating Technique:</w:t>
      </w:r>
    </w:p>
    <w:p w:rsidR="002736D6" w:rsidRPr="00DC5992" w:rsidRDefault="002736D6" w:rsidP="002736D6">
      <w:pPr>
        <w:pStyle w:val="ad"/>
        <w:shd w:val="clear" w:color="auto" w:fill="FFFFFF"/>
        <w:spacing w:before="0" w:beforeAutospacing="0" w:after="0" w:afterAutospacing="0"/>
        <w:ind w:firstLine="397"/>
        <w:textAlignment w:val="baseline"/>
        <w:rPr>
          <w:sz w:val="28"/>
          <w:szCs w:val="28"/>
          <w:lang w:val="en-US"/>
        </w:rPr>
      </w:pPr>
      <w:r w:rsidRPr="00DC5992">
        <w:rPr>
          <w:sz w:val="28"/>
          <w:szCs w:val="28"/>
          <w:lang w:val="en-US"/>
        </w:rPr>
        <w:t>This is widely used technique. The cells are sus</w:t>
      </w:r>
      <w:r w:rsidRPr="00DC5992">
        <w:rPr>
          <w:sz w:val="28"/>
          <w:szCs w:val="28"/>
          <w:lang w:val="en-US"/>
        </w:rPr>
        <w:softHyphen/>
        <w:t>pended in a liquid medium at a cell density that is twice the desired density in the plate. Sterilized agar (Ca 1%) medium is kept malted in a water bath at 35°C. Equal volumes of the liquid and agar media are mixed and spread in Ca 1 mm thick layer in a petridish. The cells remain embedded in the soft agar medium which is observable under a microscope. When large colonies develop they are isolated and cultured separately.</w:t>
      </w:r>
    </w:p>
    <w:p w:rsidR="002736D6" w:rsidRPr="00DC5992" w:rsidRDefault="002736D6" w:rsidP="002736D6">
      <w:pPr>
        <w:pStyle w:val="ad"/>
        <w:shd w:val="clear" w:color="auto" w:fill="FFFFFF"/>
        <w:spacing w:before="0" w:beforeAutospacing="0" w:after="0" w:afterAutospacing="0"/>
        <w:ind w:firstLine="397"/>
        <w:jc w:val="center"/>
        <w:textAlignment w:val="baseline"/>
        <w:rPr>
          <w:sz w:val="28"/>
          <w:szCs w:val="28"/>
        </w:rPr>
      </w:pPr>
      <w:r>
        <w:rPr>
          <w:noProof/>
          <w:sz w:val="28"/>
          <w:szCs w:val="28"/>
          <w:bdr w:val="none" w:sz="0" w:space="0" w:color="auto" w:frame="1"/>
          <w:lang w:eastAsia="ru-RU"/>
        </w:rPr>
        <w:drawing>
          <wp:inline distT="0" distB="0" distL="0" distR="0">
            <wp:extent cx="5198745" cy="3252470"/>
            <wp:effectExtent l="19050" t="0" r="1905" b="0"/>
            <wp:docPr id="4" name="Рисунок 4" descr="image">
              <a:hlinkClick xmlns:a="http://schemas.openxmlformats.org/drawingml/2006/main" r:id="rId1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pic:cNvPicPr>
                      <a:picLocks noChangeAspect="1" noChangeArrowheads="1"/>
                    </pic:cNvPicPr>
                  </pic:nvPicPr>
                  <pic:blipFill>
                    <a:blip r:embed="rId113"/>
                    <a:srcRect/>
                    <a:stretch>
                      <a:fillRect/>
                    </a:stretch>
                  </pic:blipFill>
                  <pic:spPr bwMode="auto">
                    <a:xfrm>
                      <a:off x="0" y="0"/>
                      <a:ext cx="5198745" cy="3252470"/>
                    </a:xfrm>
                    <a:prstGeom prst="rect">
                      <a:avLst/>
                    </a:prstGeom>
                    <a:noFill/>
                    <a:ln w="9525">
                      <a:noFill/>
                      <a:miter lim="800000"/>
                      <a:headEnd/>
                      <a:tailEnd/>
                    </a:ln>
                  </pic:spPr>
                </pic:pic>
              </a:graphicData>
            </a:graphic>
          </wp:inline>
        </w:drawing>
      </w:r>
    </w:p>
    <w:p w:rsidR="002736D6" w:rsidRDefault="002736D6" w:rsidP="002736D6">
      <w:pPr>
        <w:pStyle w:val="4"/>
        <w:shd w:val="clear" w:color="auto" w:fill="FFFFFF"/>
        <w:spacing w:before="0"/>
        <w:ind w:firstLine="397"/>
        <w:jc w:val="center"/>
        <w:textAlignment w:val="baseline"/>
        <w:rPr>
          <w:rFonts w:ascii="Times New Roman" w:hAnsi="Times New Roman"/>
          <w:b w:val="0"/>
          <w:bdr w:val="none" w:sz="0" w:space="0" w:color="auto" w:frame="1"/>
        </w:rPr>
      </w:pPr>
    </w:p>
    <w:p w:rsidR="002736D6" w:rsidRPr="001D31A2" w:rsidRDefault="002736D6" w:rsidP="002736D6">
      <w:pPr>
        <w:pStyle w:val="4"/>
        <w:shd w:val="clear" w:color="auto" w:fill="FFFFFF"/>
        <w:spacing w:before="0"/>
        <w:ind w:firstLine="397"/>
        <w:jc w:val="center"/>
        <w:textAlignment w:val="baseline"/>
        <w:rPr>
          <w:rFonts w:ascii="Times New Roman" w:hAnsi="Times New Roman"/>
          <w:b w:val="0"/>
          <w:i w:val="0"/>
          <w:color w:val="auto"/>
          <w:sz w:val="28"/>
          <w:szCs w:val="28"/>
          <w:bdr w:val="none" w:sz="0" w:space="0" w:color="auto" w:frame="1"/>
        </w:rPr>
      </w:pPr>
      <w:r w:rsidRPr="001D31A2">
        <w:rPr>
          <w:rFonts w:ascii="Times New Roman" w:hAnsi="Times New Roman"/>
          <w:b w:val="0"/>
          <w:i w:val="0"/>
          <w:color w:val="auto"/>
          <w:sz w:val="28"/>
          <w:szCs w:val="28"/>
          <w:bdr w:val="none" w:sz="0" w:space="0" w:color="auto" w:frame="1"/>
        </w:rPr>
        <w:t>Figure 1. Callus and suspension cultures</w:t>
      </w:r>
    </w:p>
    <w:p w:rsidR="002736D6" w:rsidRDefault="002736D6" w:rsidP="002736D6">
      <w:pPr>
        <w:pStyle w:val="4"/>
        <w:shd w:val="clear" w:color="auto" w:fill="FFFFFF"/>
        <w:spacing w:before="0"/>
        <w:ind w:firstLine="397"/>
        <w:jc w:val="both"/>
        <w:textAlignment w:val="baseline"/>
        <w:rPr>
          <w:rFonts w:ascii="Times New Roman" w:hAnsi="Times New Roman"/>
          <w:b w:val="0"/>
          <w:bdr w:val="none" w:sz="0" w:space="0" w:color="auto" w:frame="1"/>
        </w:rPr>
      </w:pP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bCs/>
          <w:sz w:val="28"/>
          <w:szCs w:val="28"/>
          <w:bdr w:val="none" w:sz="0" w:space="0" w:color="auto" w:frame="1"/>
          <w:lang w:val="en-US"/>
        </w:rPr>
        <w:t>2. Filter Paper Raft Nurse Tissue Technique:</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Single cells are placed on small pieces (8×8 mm) of filter paper, which are placed on top of callus cultures several days in advance. This allows the filter papers to be wetted by the callus tissues. The single cells placed on the filter paper derive their nutrition from the callus. The cells divide and form macroscopic colonies on the filters. The colonies are isolated and cultured.</w:t>
      </w:r>
    </w:p>
    <w:p w:rsidR="002736D6" w:rsidRPr="001D31A2" w:rsidRDefault="002736D6" w:rsidP="001D31A2">
      <w:pPr>
        <w:pStyle w:val="4"/>
        <w:shd w:val="clear" w:color="auto" w:fill="FFFFFF"/>
        <w:spacing w:before="0"/>
        <w:ind w:firstLine="397"/>
        <w:jc w:val="both"/>
        <w:textAlignment w:val="baseline"/>
        <w:rPr>
          <w:rFonts w:ascii="Times New Roman" w:hAnsi="Times New Roman"/>
          <w:b w:val="0"/>
          <w:color w:val="auto"/>
          <w:sz w:val="28"/>
          <w:szCs w:val="28"/>
        </w:rPr>
      </w:pPr>
      <w:r w:rsidRPr="001D31A2">
        <w:rPr>
          <w:rFonts w:ascii="Times New Roman" w:hAnsi="Times New Roman"/>
          <w:b w:val="0"/>
          <w:color w:val="auto"/>
          <w:sz w:val="28"/>
          <w:szCs w:val="28"/>
          <w:bdr w:val="none" w:sz="0" w:space="0" w:color="auto" w:frame="1"/>
        </w:rPr>
        <w:t>Shoot and Root Cultures:</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Shoot culture is promoted by a cytokinin like BAR However; root culture is promoted by an auxin like NAA (naphthalene acetic acid). The shoot and root cultures are generally controlled by auxin-cytokinin balance. Usually, an excess of auxin promotes root culture, whereas that of cytokinin promotes shoot culture. Roots culture from the lower end of these shoots to give complete plantlets.</w:t>
      </w:r>
    </w:p>
    <w:p w:rsidR="002736D6" w:rsidRPr="001D31A2" w:rsidRDefault="002736D6" w:rsidP="001D31A2">
      <w:pPr>
        <w:pStyle w:val="4"/>
        <w:shd w:val="clear" w:color="auto" w:fill="FFFFFF"/>
        <w:spacing w:before="0"/>
        <w:ind w:firstLine="397"/>
        <w:jc w:val="both"/>
        <w:textAlignment w:val="baseline"/>
        <w:rPr>
          <w:rFonts w:ascii="Times New Roman" w:hAnsi="Times New Roman"/>
          <w:b w:val="0"/>
          <w:color w:val="auto"/>
          <w:sz w:val="28"/>
          <w:szCs w:val="28"/>
        </w:rPr>
      </w:pPr>
      <w:r w:rsidRPr="001D31A2">
        <w:rPr>
          <w:rFonts w:ascii="Times New Roman" w:hAnsi="Times New Roman"/>
          <w:b w:val="0"/>
          <w:color w:val="auto"/>
          <w:sz w:val="28"/>
          <w:szCs w:val="28"/>
          <w:bdr w:val="none" w:sz="0" w:space="0" w:color="auto" w:frame="1"/>
        </w:rPr>
        <w:t>Somatic Embryo Culture:</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 xml:space="preserve">A somatic embryo develops from a somatic cell. The pattern of development of a somatic embryo is comparable to that of a zygotic embryo. Somatic embryo culture is induced by a high concentration of an auxin, such as 2,4-D. These embryos develop </w:t>
      </w:r>
      <w:r w:rsidRPr="001D31A2">
        <w:rPr>
          <w:sz w:val="28"/>
          <w:szCs w:val="28"/>
          <w:lang w:val="en-US"/>
        </w:rPr>
        <w:lastRenderedPageBreak/>
        <w:t>into mature embryos. Mature somatic embryos or embryoids germinate to give complete plantlets.</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bCs/>
          <w:sz w:val="28"/>
          <w:szCs w:val="28"/>
          <w:bdr w:val="none" w:sz="0" w:space="0" w:color="auto" w:frame="1"/>
          <w:lang w:val="en-US"/>
        </w:rPr>
        <w:t>Establishment in the Field:</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The plantlets are removed from culture vessels and estab</w:t>
      </w:r>
      <w:r w:rsidRPr="001D31A2">
        <w:rPr>
          <w:sz w:val="28"/>
          <w:szCs w:val="28"/>
          <w:lang w:val="en-US"/>
        </w:rPr>
        <w:softHyphen/>
        <w:t>lished in the field. This transfer is done by specific procedures called hardening. During hardening, plantlets are kept under reduced light and high humidity. Hardening procedures make the plantlets capable of tolerating the relatively harsher environments outside the culture vessels.</w:t>
      </w:r>
    </w:p>
    <w:p w:rsidR="002736D6" w:rsidRPr="001D31A2" w:rsidRDefault="002736D6" w:rsidP="001D31A2">
      <w:pPr>
        <w:pStyle w:val="4"/>
        <w:shd w:val="clear" w:color="auto" w:fill="FFFFFF"/>
        <w:spacing w:before="0"/>
        <w:ind w:firstLine="397"/>
        <w:jc w:val="both"/>
        <w:textAlignment w:val="baseline"/>
        <w:rPr>
          <w:rFonts w:ascii="Times New Roman" w:hAnsi="Times New Roman"/>
          <w:b w:val="0"/>
          <w:color w:val="auto"/>
          <w:sz w:val="28"/>
          <w:szCs w:val="28"/>
        </w:rPr>
      </w:pPr>
      <w:r w:rsidRPr="001D31A2">
        <w:rPr>
          <w:rFonts w:ascii="Times New Roman" w:hAnsi="Times New Roman"/>
          <w:b w:val="0"/>
          <w:color w:val="auto"/>
          <w:sz w:val="28"/>
          <w:szCs w:val="28"/>
          <w:bdr w:val="none" w:sz="0" w:space="0" w:color="auto" w:frame="1"/>
        </w:rPr>
        <w:t>Endosperm Culture:</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Tissue culture methods are also used for culturing endosperm. It is unique because it supplies nutrition to the developing embryo. It is also triploid in its chromosome constitution. Triploid plants are used for the production of seedless fruits (e.g., apple, banana etc.). The technique of endosperm culture involves the following:</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(i) The immature seeds are dissected under aseptic condition. Endosperms along with embryos, are excised. Sometimes, mature seeds can also be used.</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(ii) The excised endosperms are cultured on a suitable medium and embryos are removed after initial growth.</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(iii) The initial callus phase is developed.</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(iv) The shoots and roots may develop and complete triploid plants are formed for further use.</w:t>
      </w:r>
    </w:p>
    <w:p w:rsidR="002736D6" w:rsidRPr="001D31A2" w:rsidRDefault="002736D6" w:rsidP="001D31A2">
      <w:pPr>
        <w:pStyle w:val="4"/>
        <w:shd w:val="clear" w:color="auto" w:fill="FFFFFF"/>
        <w:spacing w:before="0"/>
        <w:ind w:firstLine="397"/>
        <w:jc w:val="both"/>
        <w:textAlignment w:val="baseline"/>
        <w:rPr>
          <w:rFonts w:ascii="Times New Roman" w:hAnsi="Times New Roman"/>
          <w:b w:val="0"/>
          <w:color w:val="auto"/>
          <w:sz w:val="28"/>
          <w:szCs w:val="28"/>
        </w:rPr>
      </w:pPr>
      <w:r w:rsidRPr="001D31A2">
        <w:rPr>
          <w:rFonts w:ascii="Times New Roman" w:hAnsi="Times New Roman"/>
          <w:b w:val="0"/>
          <w:color w:val="auto"/>
          <w:sz w:val="28"/>
          <w:szCs w:val="28"/>
          <w:bdr w:val="none" w:sz="0" w:space="0" w:color="auto" w:frame="1"/>
        </w:rPr>
        <w:t>Meristem Culture:</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Meristem is a localized group of cells, which are actively dividing and undifferentiated but ultimately giving rise to permanent tissue. Although the plant is infected with a virus, yet the meristem is free of virus. Therefore, meristem can be removed and grown in vitro to obtain virus free plants. Cultivation of axillary or apical shoot meristems is called meristem culture. The apical or axillary meristems are gener</w:t>
      </w:r>
      <w:r w:rsidRPr="001D31A2">
        <w:rPr>
          <w:sz w:val="28"/>
          <w:szCs w:val="28"/>
          <w:lang w:val="en-US"/>
        </w:rPr>
        <w:softHyphen/>
        <w:t>ally free from virus. Meristem culture involves the development of an already existing shoot meristem and subsequently, the regeneration of adventitious roots from the developed shoots, figure 2.</w:t>
      </w:r>
    </w:p>
    <w:p w:rsidR="002736D6" w:rsidRPr="00DC5992" w:rsidRDefault="002736D6" w:rsidP="002736D6">
      <w:pPr>
        <w:pStyle w:val="ad"/>
        <w:shd w:val="clear" w:color="auto" w:fill="FFFFFF"/>
        <w:spacing w:before="0" w:beforeAutospacing="0" w:after="0" w:afterAutospacing="0"/>
        <w:ind w:firstLine="397"/>
        <w:textAlignment w:val="baseline"/>
        <w:rPr>
          <w:sz w:val="28"/>
          <w:szCs w:val="28"/>
          <w:lang w:val="en-US"/>
        </w:rPr>
      </w:pPr>
    </w:p>
    <w:p w:rsidR="002736D6" w:rsidRPr="00DC5992" w:rsidRDefault="002736D6" w:rsidP="002736D6">
      <w:pPr>
        <w:pStyle w:val="ad"/>
        <w:shd w:val="clear" w:color="auto" w:fill="FFFFFF"/>
        <w:spacing w:before="0" w:beforeAutospacing="0" w:after="0" w:afterAutospacing="0"/>
        <w:ind w:firstLine="397"/>
        <w:jc w:val="center"/>
        <w:textAlignment w:val="baseline"/>
        <w:rPr>
          <w:sz w:val="28"/>
          <w:szCs w:val="28"/>
        </w:rPr>
      </w:pPr>
      <w:r>
        <w:rPr>
          <w:noProof/>
          <w:sz w:val="28"/>
          <w:szCs w:val="28"/>
          <w:bdr w:val="none" w:sz="0" w:space="0" w:color="auto" w:frame="1"/>
          <w:lang w:eastAsia="ru-RU"/>
        </w:rPr>
        <w:drawing>
          <wp:inline distT="0" distB="0" distL="0" distR="0">
            <wp:extent cx="3133906" cy="2351314"/>
            <wp:effectExtent l="19050" t="0" r="9344" b="0"/>
            <wp:docPr id="5" name="Рисунок 5" descr="image">
              <a:hlinkClick xmlns:a="http://schemas.openxmlformats.org/drawingml/2006/main" r:id="rId1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pic:cNvPicPr>
                      <a:picLocks noChangeAspect="1" noChangeArrowheads="1"/>
                    </pic:cNvPicPr>
                  </pic:nvPicPr>
                  <pic:blipFill>
                    <a:blip r:embed="rId115"/>
                    <a:srcRect/>
                    <a:stretch>
                      <a:fillRect/>
                    </a:stretch>
                  </pic:blipFill>
                  <pic:spPr bwMode="auto">
                    <a:xfrm>
                      <a:off x="0" y="0"/>
                      <a:ext cx="3134995" cy="2352131"/>
                    </a:xfrm>
                    <a:prstGeom prst="rect">
                      <a:avLst/>
                    </a:prstGeom>
                    <a:noFill/>
                    <a:ln w="9525">
                      <a:noFill/>
                      <a:miter lim="800000"/>
                      <a:headEnd/>
                      <a:tailEnd/>
                    </a:ln>
                  </pic:spPr>
                </pic:pic>
              </a:graphicData>
            </a:graphic>
          </wp:inline>
        </w:drawing>
      </w:r>
    </w:p>
    <w:p w:rsidR="002736D6" w:rsidRPr="00DC5992" w:rsidRDefault="002736D6" w:rsidP="002736D6">
      <w:pPr>
        <w:pStyle w:val="ad"/>
        <w:shd w:val="clear" w:color="auto" w:fill="FFFFFF"/>
        <w:spacing w:before="0" w:beforeAutospacing="0" w:after="0" w:afterAutospacing="0"/>
        <w:ind w:firstLine="397"/>
        <w:textAlignment w:val="baseline"/>
        <w:rPr>
          <w:sz w:val="28"/>
          <w:szCs w:val="28"/>
          <w:lang w:val="en-US"/>
        </w:rPr>
      </w:pPr>
    </w:p>
    <w:p w:rsidR="002736D6" w:rsidRDefault="002736D6" w:rsidP="002736D6">
      <w:pPr>
        <w:pStyle w:val="ad"/>
        <w:shd w:val="clear" w:color="auto" w:fill="FFFFFF"/>
        <w:spacing w:before="0" w:beforeAutospacing="0" w:after="0" w:afterAutospacing="0"/>
        <w:ind w:firstLine="397"/>
        <w:jc w:val="center"/>
        <w:textAlignment w:val="baseline"/>
        <w:rPr>
          <w:sz w:val="28"/>
          <w:szCs w:val="28"/>
          <w:lang w:val="en-US"/>
        </w:rPr>
      </w:pPr>
      <w:r>
        <w:rPr>
          <w:sz w:val="28"/>
          <w:szCs w:val="28"/>
          <w:lang w:val="en-US"/>
        </w:rPr>
        <w:t>Figure 2. Meristem Culture</w:t>
      </w:r>
    </w:p>
    <w:p w:rsidR="002736D6" w:rsidRDefault="002736D6" w:rsidP="002736D6">
      <w:pPr>
        <w:pStyle w:val="ad"/>
        <w:shd w:val="clear" w:color="auto" w:fill="FFFFFF"/>
        <w:spacing w:before="0" w:beforeAutospacing="0" w:after="0" w:afterAutospacing="0"/>
        <w:ind w:firstLine="397"/>
        <w:textAlignment w:val="baseline"/>
        <w:rPr>
          <w:sz w:val="28"/>
          <w:szCs w:val="28"/>
          <w:lang w:val="en-US"/>
        </w:rPr>
      </w:pP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It usually does not involve the regeneration of a new shoot meristem. The explants commonly used in meristem culture are shoot tips and nodal segments. These explants are cultured on a medium containing a cyto</w:t>
      </w:r>
      <w:r w:rsidRPr="001D31A2">
        <w:rPr>
          <w:sz w:val="28"/>
          <w:szCs w:val="28"/>
          <w:lang w:val="en-US"/>
        </w:rPr>
        <w:softHyphen/>
        <w:t>kinin (generally BAP). The plantlets thus obtained are subjected to hardening and, ultimately, established in the fiddi Meristem culture is carried out in Potato, Banana, Cardamom, Orchids (protocorm stage), Sugar</w:t>
      </w:r>
      <w:r w:rsidRPr="001D31A2">
        <w:rPr>
          <w:sz w:val="28"/>
          <w:szCs w:val="28"/>
          <w:lang w:val="en-US"/>
        </w:rPr>
        <w:softHyphen/>
        <w:t>cane, Strawberry, Sweet Potato, etc. It is used in (i) Production of virus-free plants like potato, sugarcane, banana and apple, (ii) Germplasm conservation, (iii) Production of transgenic plants, (iv) Rapid clonal multiplication.</w:t>
      </w:r>
    </w:p>
    <w:p w:rsidR="002736D6" w:rsidRPr="001D31A2" w:rsidRDefault="002736D6" w:rsidP="001D31A2">
      <w:pPr>
        <w:pStyle w:val="4"/>
        <w:shd w:val="clear" w:color="auto" w:fill="FFFFFF"/>
        <w:spacing w:before="0"/>
        <w:ind w:firstLine="397"/>
        <w:jc w:val="both"/>
        <w:textAlignment w:val="baseline"/>
        <w:rPr>
          <w:rFonts w:ascii="Times New Roman" w:hAnsi="Times New Roman"/>
          <w:b w:val="0"/>
          <w:color w:val="auto"/>
          <w:sz w:val="28"/>
          <w:szCs w:val="28"/>
        </w:rPr>
      </w:pPr>
      <w:r w:rsidRPr="001D31A2">
        <w:rPr>
          <w:rFonts w:ascii="Times New Roman" w:hAnsi="Times New Roman"/>
          <w:b w:val="0"/>
          <w:color w:val="auto"/>
          <w:sz w:val="28"/>
          <w:szCs w:val="28"/>
          <w:bdr w:val="none" w:sz="0" w:space="0" w:color="auto" w:frame="1"/>
        </w:rPr>
        <w:t>Anther Culture and Haploid Production:</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An individual/cell having the chromosome number found in the gametes of the species is called haploid. Formation of haploid is called haploid production. Thus haploid individu</w:t>
      </w:r>
      <w:r w:rsidRPr="001D31A2">
        <w:rPr>
          <w:sz w:val="28"/>
          <w:szCs w:val="28"/>
          <w:lang w:val="en-US"/>
        </w:rPr>
        <w:softHyphen/>
        <w:t>als arise from the gametes. A haploid has only one copy of each chromosome. Haploids are sterile and of no direct value, figure 3.</w:t>
      </w:r>
    </w:p>
    <w:p w:rsidR="002736D6" w:rsidRPr="00DC5992" w:rsidRDefault="002736D6" w:rsidP="002736D6">
      <w:pPr>
        <w:pStyle w:val="ad"/>
        <w:shd w:val="clear" w:color="auto" w:fill="FFFFFF"/>
        <w:spacing w:before="0" w:beforeAutospacing="0" w:after="0" w:afterAutospacing="0"/>
        <w:ind w:firstLine="397"/>
        <w:textAlignment w:val="baseline"/>
        <w:rPr>
          <w:sz w:val="28"/>
          <w:szCs w:val="28"/>
          <w:lang w:val="en-US"/>
        </w:rPr>
      </w:pPr>
    </w:p>
    <w:p w:rsidR="002736D6" w:rsidRPr="00DC5992" w:rsidRDefault="002736D6" w:rsidP="002736D6">
      <w:pPr>
        <w:pStyle w:val="ad"/>
        <w:shd w:val="clear" w:color="auto" w:fill="FFFFFF"/>
        <w:spacing w:before="0" w:beforeAutospacing="0" w:after="0" w:afterAutospacing="0"/>
        <w:ind w:firstLine="397"/>
        <w:jc w:val="center"/>
        <w:textAlignment w:val="baseline"/>
        <w:rPr>
          <w:sz w:val="28"/>
          <w:szCs w:val="28"/>
        </w:rPr>
      </w:pPr>
      <w:r>
        <w:rPr>
          <w:noProof/>
          <w:sz w:val="28"/>
          <w:szCs w:val="28"/>
          <w:bdr w:val="none" w:sz="0" w:space="0" w:color="auto" w:frame="1"/>
          <w:lang w:eastAsia="ru-RU"/>
        </w:rPr>
        <w:drawing>
          <wp:inline distT="0" distB="0" distL="0" distR="0">
            <wp:extent cx="3957955" cy="2560320"/>
            <wp:effectExtent l="19050" t="0" r="4445" b="0"/>
            <wp:docPr id="6" name="Рисунок 6" descr="image">
              <a:hlinkClick xmlns:a="http://schemas.openxmlformats.org/drawingml/2006/main" r:id="rId1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
                    <pic:cNvPicPr>
                      <a:picLocks noChangeAspect="1" noChangeArrowheads="1"/>
                    </pic:cNvPicPr>
                  </pic:nvPicPr>
                  <pic:blipFill>
                    <a:blip r:embed="rId117"/>
                    <a:srcRect b="11325"/>
                    <a:stretch>
                      <a:fillRect/>
                    </a:stretch>
                  </pic:blipFill>
                  <pic:spPr bwMode="auto">
                    <a:xfrm>
                      <a:off x="0" y="0"/>
                      <a:ext cx="3957955" cy="2560320"/>
                    </a:xfrm>
                    <a:prstGeom prst="rect">
                      <a:avLst/>
                    </a:prstGeom>
                    <a:noFill/>
                    <a:ln w="9525">
                      <a:noFill/>
                      <a:miter lim="800000"/>
                      <a:headEnd/>
                      <a:tailEnd/>
                    </a:ln>
                  </pic:spPr>
                </pic:pic>
              </a:graphicData>
            </a:graphic>
          </wp:inline>
        </w:drawing>
      </w:r>
    </w:p>
    <w:p w:rsidR="002736D6" w:rsidRDefault="002736D6" w:rsidP="002736D6">
      <w:pPr>
        <w:pStyle w:val="ad"/>
        <w:shd w:val="clear" w:color="auto" w:fill="FFFFFF"/>
        <w:spacing w:before="0" w:beforeAutospacing="0" w:after="0" w:afterAutospacing="0"/>
        <w:ind w:firstLine="397"/>
        <w:jc w:val="center"/>
        <w:textAlignment w:val="baseline"/>
        <w:rPr>
          <w:sz w:val="28"/>
          <w:szCs w:val="28"/>
          <w:lang w:val="en-US"/>
        </w:rPr>
      </w:pPr>
    </w:p>
    <w:p w:rsidR="002736D6" w:rsidRPr="00DC5992" w:rsidRDefault="002736D6" w:rsidP="002736D6">
      <w:pPr>
        <w:pStyle w:val="ad"/>
        <w:shd w:val="clear" w:color="auto" w:fill="FFFFFF"/>
        <w:spacing w:before="0" w:beforeAutospacing="0" w:after="0" w:afterAutospacing="0"/>
        <w:ind w:firstLine="397"/>
        <w:jc w:val="center"/>
        <w:textAlignment w:val="baseline"/>
        <w:rPr>
          <w:sz w:val="28"/>
          <w:szCs w:val="28"/>
          <w:lang w:val="en-US"/>
        </w:rPr>
      </w:pPr>
      <w:r>
        <w:rPr>
          <w:sz w:val="28"/>
          <w:szCs w:val="28"/>
          <w:lang w:val="en-US"/>
        </w:rPr>
        <w:t>Figure 3. Production of homozygous lines using anther culture</w:t>
      </w:r>
    </w:p>
    <w:p w:rsidR="002736D6" w:rsidRDefault="002736D6" w:rsidP="001D31A2">
      <w:pPr>
        <w:pStyle w:val="ad"/>
        <w:shd w:val="clear" w:color="auto" w:fill="FFFFFF"/>
        <w:spacing w:before="0" w:beforeAutospacing="0" w:after="0" w:afterAutospacing="0"/>
        <w:ind w:firstLine="397"/>
        <w:jc w:val="both"/>
        <w:textAlignment w:val="baseline"/>
        <w:rPr>
          <w:sz w:val="28"/>
          <w:szCs w:val="28"/>
          <w:lang w:val="en-US"/>
        </w:rPr>
      </w:pP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sz w:val="28"/>
          <w:szCs w:val="28"/>
          <w:lang w:val="en-US"/>
        </w:rPr>
        <w:t>When the chromosome number of a haploid plant is doubled, the plants of normal chromosome number for particular species are obtained. These plants are homozygous and are produced in 2-3 years. The chromosome number of these haploid plants is doubled by using colchicine to obtain homozygous plants.</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sz w:val="28"/>
          <w:szCs w:val="28"/>
          <w:lang w:val="en-US"/>
        </w:rPr>
        <w:t>In nature, haploid plants originate from unfertilized egg cells, but in laboratory, they can be produced from both male and female gametes. Anther is the part of the flower of Angiosperms producing pollen (microspores), borne at the end of the stamens and usually consisting of four sporangia. When anthers of some plants are cultured on a suitable medium to produce haploid plants, it is called anther culture.</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sz w:val="28"/>
          <w:szCs w:val="28"/>
          <w:lang w:val="en-US"/>
        </w:rPr>
        <w:t xml:space="preserve">The technique was developed by Guha and Maheshwari (1964) who cultured mature anthers of Datura innoxia. It is highly useful for the improvement of many crop plants. It is also useful for immediate expression of mutations and quick formation of purelines. This technique was first used in India to produce haploids of </w:t>
      </w:r>
      <w:r w:rsidRPr="001D31A2">
        <w:rPr>
          <w:sz w:val="28"/>
          <w:szCs w:val="28"/>
          <w:lang w:val="en-US"/>
        </w:rPr>
        <w:lastRenderedPageBreak/>
        <w:t>Datura. In many plants, haploids are also produced by culturing unfertilized ovaries/ovules. Sometimes, pollen grains are separated from anthers and cultured on suitable medium.</w:t>
      </w:r>
    </w:p>
    <w:p w:rsidR="002736D6" w:rsidRPr="001D31A2" w:rsidRDefault="002736D6" w:rsidP="001D31A2">
      <w:pPr>
        <w:pStyle w:val="4"/>
        <w:shd w:val="clear" w:color="auto" w:fill="FFFFFF"/>
        <w:spacing w:before="0"/>
        <w:ind w:firstLine="397"/>
        <w:jc w:val="both"/>
        <w:textAlignment w:val="baseline"/>
        <w:rPr>
          <w:rFonts w:ascii="Times New Roman" w:hAnsi="Times New Roman"/>
          <w:b w:val="0"/>
          <w:color w:val="auto"/>
          <w:sz w:val="28"/>
          <w:szCs w:val="28"/>
        </w:rPr>
      </w:pPr>
      <w:r w:rsidRPr="001D31A2">
        <w:rPr>
          <w:rFonts w:ascii="Times New Roman" w:hAnsi="Times New Roman"/>
          <w:b w:val="0"/>
          <w:color w:val="auto"/>
          <w:sz w:val="28"/>
          <w:szCs w:val="28"/>
          <w:bdr w:val="none" w:sz="0" w:space="0" w:color="auto" w:frame="1"/>
        </w:rPr>
        <w:t>Embryo Culture:</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Culturing young embryos on a nutrient medium is called embryo culture. Young embryos are obtained from the developing seeds. The embryos complete their development on the medium and grow into seedlings. In general, older embryos are more easily cultured in vitro than young embryos.</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rStyle w:val="af"/>
          <w:sz w:val="28"/>
          <w:szCs w:val="28"/>
          <w:bdr w:val="none" w:sz="0" w:space="0" w:color="auto" w:frame="1"/>
          <w:lang w:val="en-US"/>
        </w:rPr>
        <w:t>Embryo culture is useful as follows:</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(i) Orchid seeds do not have any form of stored food. Embryos of such seeds can be cultured to obtain seedlings and maximum seedling formation can be achieved. Embryo culture in orchids can be applied for rapid clonal propagation.</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(ii) In certain species, inhibitors present in the endosperm or seed coat make the seed dormant. Such embryos can escape dormancy by culturing on a suitable medium.</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(iii) In certain hybrid seeds developed after interspecific crosses, the endosperm degen</w:t>
      </w:r>
      <w:r w:rsidRPr="001D31A2">
        <w:rPr>
          <w:sz w:val="28"/>
          <w:szCs w:val="28"/>
          <w:lang w:val="en-US"/>
        </w:rPr>
        <w:softHyphen/>
        <w:t>erates at an early stage and the young embryo is left with no food, consequently it also dies. Such young embryos can be excised from the seeds and cultured on the nutritive medium. Getting nutrition, they develop into seedlings which can be transplanted in the field.</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(iv) A popular example includes hybridization of barley and wheat with Hordeum bulbosum leading to the production of haploid barley and haploid wheat respectively. Haploid wheat plants have also been successfully obtained through culture of hybrid embryos from wheat x maize crosses.</w:t>
      </w:r>
    </w:p>
    <w:p w:rsidR="002736D6" w:rsidRPr="001D31A2" w:rsidRDefault="002736D6" w:rsidP="001D31A2">
      <w:pPr>
        <w:pStyle w:val="4"/>
        <w:shd w:val="clear" w:color="auto" w:fill="FFFFFF"/>
        <w:spacing w:before="0"/>
        <w:ind w:firstLine="397"/>
        <w:jc w:val="both"/>
        <w:textAlignment w:val="baseline"/>
        <w:rPr>
          <w:rFonts w:ascii="Times New Roman" w:hAnsi="Times New Roman"/>
          <w:b w:val="0"/>
          <w:color w:val="auto"/>
          <w:sz w:val="28"/>
          <w:szCs w:val="28"/>
        </w:rPr>
      </w:pPr>
      <w:r w:rsidRPr="001D31A2">
        <w:rPr>
          <w:rFonts w:ascii="Times New Roman" w:hAnsi="Times New Roman"/>
          <w:b w:val="0"/>
          <w:color w:val="auto"/>
          <w:sz w:val="28"/>
          <w:szCs w:val="28"/>
          <w:bdr w:val="none" w:sz="0" w:space="0" w:color="auto" w:frame="1"/>
        </w:rPr>
        <w:t>Ovule Culture:</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Ovule culture technique is utilized for raising hybrids which normally fail to develop due to the abortion of the embryos at an early stage. Ovules can easily be excised from the ovary and cultured on the basal medium. The loss of a hybrid embryo due to premature abscission of fruits may be prevented by ovule culture. In some cases, addition of fruit/vegetable juice increase the initial growth.</w:t>
      </w:r>
    </w:p>
    <w:p w:rsidR="002736D6" w:rsidRPr="001D31A2" w:rsidRDefault="002736D6" w:rsidP="001D31A2">
      <w:pPr>
        <w:pStyle w:val="4"/>
        <w:shd w:val="clear" w:color="auto" w:fill="FFFFFF"/>
        <w:spacing w:before="0"/>
        <w:ind w:firstLine="397"/>
        <w:jc w:val="both"/>
        <w:textAlignment w:val="baseline"/>
        <w:rPr>
          <w:rFonts w:ascii="Times New Roman" w:hAnsi="Times New Roman"/>
          <w:b w:val="0"/>
          <w:color w:val="auto"/>
          <w:sz w:val="28"/>
          <w:szCs w:val="28"/>
        </w:rPr>
      </w:pPr>
      <w:r w:rsidRPr="001D31A2">
        <w:rPr>
          <w:rFonts w:ascii="Times New Roman" w:hAnsi="Times New Roman"/>
          <w:b w:val="0"/>
          <w:color w:val="auto"/>
          <w:sz w:val="28"/>
          <w:szCs w:val="28"/>
          <w:bdr w:val="none" w:sz="0" w:space="0" w:color="auto" w:frame="1"/>
        </w:rPr>
        <w:t>Ovary culture:</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Ovary culture technique has also been successfully employed to raise interspecific hybrids between sexually incompatible species, Brassica campestris and B. oleracea. Ovaries are excised from the flowers and cultured at the zygote or two-celled proembryo stage for obtaining normal development on culture medium.</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Sometimes coconut milk when used as a supplement to the medium promote formation of fruits that are larger than those formed in vivo (within the living organism). In Anethum, addition of kinetin in the medium caused polyembryony which gave rise to multiple shoots.</w:t>
      </w:r>
    </w:p>
    <w:p w:rsidR="002736D6" w:rsidRPr="001D31A2" w:rsidRDefault="002736D6" w:rsidP="001D31A2">
      <w:pPr>
        <w:pStyle w:val="4"/>
        <w:shd w:val="clear" w:color="auto" w:fill="FFFFFF"/>
        <w:spacing w:before="0"/>
        <w:ind w:firstLine="397"/>
        <w:jc w:val="both"/>
        <w:textAlignment w:val="baseline"/>
        <w:rPr>
          <w:rFonts w:ascii="Times New Roman" w:hAnsi="Times New Roman"/>
          <w:b w:val="0"/>
          <w:color w:val="auto"/>
          <w:sz w:val="28"/>
          <w:szCs w:val="28"/>
        </w:rPr>
      </w:pPr>
      <w:r w:rsidRPr="001D31A2">
        <w:rPr>
          <w:rFonts w:ascii="Times New Roman" w:hAnsi="Times New Roman"/>
          <w:b w:val="0"/>
          <w:color w:val="auto"/>
          <w:sz w:val="28"/>
          <w:szCs w:val="28"/>
          <w:bdr w:val="none" w:sz="0" w:space="0" w:color="auto" w:frame="1"/>
        </w:rPr>
        <w:t>Micro propagation:</w:t>
      </w:r>
    </w:p>
    <w:p w:rsidR="002736D6" w:rsidRPr="001D31A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1D31A2">
        <w:rPr>
          <w:sz w:val="28"/>
          <w:szCs w:val="28"/>
          <w:lang w:val="en-US"/>
        </w:rPr>
        <w:t xml:space="preserve">Micropropagation is the tissue culture technique used for rapid vegetative multiplication of ornamental plants and fruit trees by using small sized explants. Because of minute size of the propagules in the culture, the propagation technique is named as mircopropagation. This method of tissue culture produces several plants. </w:t>
      </w:r>
      <w:r w:rsidRPr="001D31A2">
        <w:rPr>
          <w:sz w:val="28"/>
          <w:szCs w:val="28"/>
          <w:lang w:val="en-US"/>
        </w:rPr>
        <w:lastRenderedPageBreak/>
        <w:t>Each of these plants will be genetically identical to the original plant from where they were grown.</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sz w:val="28"/>
          <w:szCs w:val="28"/>
          <w:lang w:val="en-US"/>
        </w:rPr>
        <w:t>The genetically identical plants developed from any part of a plant by tissue culture/micropropagation are called somaclones. The members of a single somaclone have the same genotype. This micropropagation is also known as somaclonal propagation. It is the only process adopted by Indian plant biotechnologists in different industries mainly for the commercial production of ornamental plants like lily, orchids, Euca lyptus, Cinchona, Blueberry, etc. and fruit trees like tomato, apple, banana, grapes, potato, citrus oil palm, etc.</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sz w:val="28"/>
          <w:szCs w:val="28"/>
          <w:lang w:val="en-US"/>
        </w:rPr>
        <w:t>There are four defined steps in micro propagation method. These are:</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sz w:val="28"/>
          <w:szCs w:val="28"/>
          <w:lang w:val="en-US"/>
        </w:rPr>
        <w:t>(i) Initiation of culture from an explant like shoot tip on a suitable nutrient medium.</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sz w:val="28"/>
          <w:szCs w:val="28"/>
          <w:lang w:val="en-US"/>
        </w:rPr>
        <w:t>(ii) Shoot formation multiple shoots formation from the cultured explant.</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sz w:val="28"/>
          <w:szCs w:val="28"/>
          <w:lang w:val="en-US"/>
        </w:rPr>
        <w:t>(iii) Rooting of shoots rooting of in vitro developed shoots.</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sz w:val="28"/>
          <w:szCs w:val="28"/>
          <w:lang w:val="en-US"/>
        </w:rPr>
        <w:t>(iv) Transplantation the hardening of tissue culture raised plants and subsequent trans</w:t>
      </w:r>
      <w:r w:rsidRPr="00DC5992">
        <w:rPr>
          <w:sz w:val="28"/>
          <w:szCs w:val="28"/>
          <w:lang w:val="en-US"/>
        </w:rPr>
        <w:softHyphen/>
        <w:t>plantation to the field.</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bCs/>
          <w:sz w:val="28"/>
          <w:szCs w:val="28"/>
          <w:bdr w:val="none" w:sz="0" w:space="0" w:color="auto" w:frame="1"/>
          <w:lang w:val="en-US"/>
        </w:rPr>
        <w:t>Advantages of Micro propagation:</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sz w:val="28"/>
          <w:szCs w:val="28"/>
          <w:lang w:val="en-US"/>
        </w:rPr>
        <w:t>These are as follows:</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sz w:val="28"/>
          <w:szCs w:val="28"/>
          <w:lang w:val="en-US"/>
        </w:rPr>
        <w:t>1. It helps in rapid multiplication of plants.</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sz w:val="28"/>
          <w:szCs w:val="28"/>
          <w:lang w:val="en-US"/>
        </w:rPr>
        <w:t>2. A large number of plantlets are obtained within a short period and from a small space.</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sz w:val="28"/>
          <w:szCs w:val="28"/>
          <w:lang w:val="en-US"/>
        </w:rPr>
        <w:t>3. Plants are obtained throughout the year under controlled conditions, independent of seasons.</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sz w:val="28"/>
          <w:szCs w:val="28"/>
          <w:lang w:val="en-US"/>
        </w:rPr>
        <w:t>4. Sterile plants or plants which cannot maintain their characters by sexual reproduction are multiplied by this method.</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sz w:val="28"/>
          <w:szCs w:val="28"/>
          <w:lang w:val="en-US"/>
        </w:rPr>
        <w:t>5. It is an easy, safe and economical method for plant propagation.</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sz w:val="28"/>
          <w:szCs w:val="28"/>
          <w:lang w:val="en-US"/>
        </w:rPr>
        <w:t>6. In case of ornamentals, tissue culture plants give better growth, more flowers and less fall-out.</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sz w:val="28"/>
          <w:szCs w:val="28"/>
          <w:lang w:val="en-US"/>
        </w:rPr>
        <w:t>7. Genetically similar plants (somaclones) are formed by this method. Therefore, de</w:t>
      </w:r>
      <w:r w:rsidRPr="00DC5992">
        <w:rPr>
          <w:sz w:val="28"/>
          <w:szCs w:val="28"/>
          <w:lang w:val="en-US"/>
        </w:rPr>
        <w:softHyphen/>
        <w:t>sirable characters (genetope) and desired sex of superior variety are kept constant for many generations.</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sz w:val="28"/>
          <w:szCs w:val="28"/>
          <w:lang w:val="en-US"/>
        </w:rPr>
        <w:t>8. The rare plant and endangered species are multiplied by this method and such plants are saved.</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bCs/>
          <w:sz w:val="28"/>
          <w:szCs w:val="28"/>
          <w:bdr w:val="none" w:sz="0" w:space="0" w:color="auto" w:frame="1"/>
          <w:lang w:val="en-US"/>
        </w:rPr>
        <w:t>Regeneration of Plantlets:</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bCs/>
          <w:sz w:val="28"/>
          <w:szCs w:val="28"/>
          <w:bdr w:val="none" w:sz="0" w:space="0" w:color="auto" w:frame="1"/>
          <w:lang w:val="en-US"/>
        </w:rPr>
        <w:t>1. Preparation of Suitable Nutrient Medium:</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sz w:val="28"/>
          <w:szCs w:val="28"/>
          <w:lang w:val="en-US"/>
        </w:rPr>
        <w:t>Suitable nutrient medium as per objec</w:t>
      </w:r>
      <w:r w:rsidRPr="00DC5992">
        <w:rPr>
          <w:sz w:val="28"/>
          <w:szCs w:val="28"/>
          <w:lang w:val="en-US"/>
        </w:rPr>
        <w:softHyphen/>
        <w:t>tive of culture is prepared and transferred into suitable containers.</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bCs/>
          <w:sz w:val="28"/>
          <w:szCs w:val="28"/>
          <w:bdr w:val="none" w:sz="0" w:space="0" w:color="auto" w:frame="1"/>
          <w:lang w:val="en-US"/>
        </w:rPr>
        <w:t>2. Selection of Explants:</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sz w:val="28"/>
          <w:szCs w:val="28"/>
          <w:lang w:val="en-US"/>
        </w:rPr>
        <w:t>Selection of explants such as shoot tip should be done.</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bCs/>
          <w:sz w:val="28"/>
          <w:szCs w:val="28"/>
          <w:bdr w:val="none" w:sz="0" w:space="0" w:color="auto" w:frame="1"/>
          <w:lang w:val="en-US"/>
        </w:rPr>
        <w:t>3. Sterilisation of Explants:</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sz w:val="28"/>
          <w:szCs w:val="28"/>
          <w:lang w:val="en-US"/>
        </w:rPr>
        <w:t>Surface sterilization of the explants by disinfectants and then washing the explants with sterile distilled water is essential.</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bCs/>
          <w:sz w:val="28"/>
          <w:szCs w:val="28"/>
          <w:bdr w:val="none" w:sz="0" w:space="0" w:color="auto" w:frame="1"/>
          <w:lang w:val="en-US"/>
        </w:rPr>
        <w:t>4. Inoculation:</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sz w:val="28"/>
          <w:szCs w:val="28"/>
          <w:lang w:val="en-US"/>
        </w:rPr>
        <w:lastRenderedPageBreak/>
        <w:t>Inoculation (transfer) of the explants into the suitable nutrient medium (which is sterilized by filter-sterilized to avoid microbial contamination) in culture vessels under sterile conditions is done.</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bCs/>
          <w:sz w:val="28"/>
          <w:szCs w:val="28"/>
          <w:bdr w:val="none" w:sz="0" w:space="0" w:color="auto" w:frame="1"/>
          <w:lang w:val="en-US"/>
        </w:rPr>
        <w:t>5. Incubation:</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sz w:val="28"/>
          <w:szCs w:val="28"/>
          <w:lang w:val="en-US"/>
        </w:rPr>
        <w:t>Growing the culture in the growth chamber or plant tissue culture room, having the appropriate physical condition (i.e., artificial light; 16 hours of photoperiod), temperature (-26°C) and relative humidity (50-60%) is required.</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bCs/>
          <w:sz w:val="28"/>
          <w:szCs w:val="28"/>
          <w:bdr w:val="none" w:sz="0" w:space="0" w:color="auto" w:frame="1"/>
          <w:lang w:val="en-US"/>
        </w:rPr>
        <w:t>6. Regeneration:</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sz w:val="28"/>
          <w:szCs w:val="28"/>
          <w:lang w:val="en-US"/>
        </w:rPr>
        <w:t>Regeneration of plants from cultured plant tissues is carried out</w:t>
      </w:r>
      <w:r>
        <w:rPr>
          <w:sz w:val="28"/>
          <w:szCs w:val="28"/>
          <w:lang w:val="en-US"/>
        </w:rPr>
        <w:t>, figure 4</w:t>
      </w:r>
      <w:r w:rsidRPr="00DC5992">
        <w:rPr>
          <w:sz w:val="28"/>
          <w:szCs w:val="28"/>
          <w:lang w:val="en-US"/>
        </w:rPr>
        <w:t>.</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bCs/>
          <w:sz w:val="28"/>
          <w:szCs w:val="28"/>
          <w:bdr w:val="none" w:sz="0" w:space="0" w:color="auto" w:frame="1"/>
          <w:lang w:val="en-US"/>
        </w:rPr>
        <w:t>7. Hardening:</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sz w:val="28"/>
          <w:szCs w:val="28"/>
          <w:lang w:val="en-US"/>
        </w:rPr>
        <w:t>Hardening is gradual exposure of plantlets to an environmental condi</w:t>
      </w:r>
      <w:r w:rsidRPr="00DC5992">
        <w:rPr>
          <w:sz w:val="28"/>
          <w:szCs w:val="28"/>
          <w:lang w:val="en-US"/>
        </w:rPr>
        <w:softHyphen/>
        <w:t>tions.</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bCs/>
          <w:sz w:val="28"/>
          <w:szCs w:val="28"/>
          <w:bdr w:val="none" w:sz="0" w:space="0" w:color="auto" w:frame="1"/>
          <w:lang w:val="en-US"/>
        </w:rPr>
        <w:t>8. Plantlet Transfer:</w:t>
      </w:r>
    </w:p>
    <w:p w:rsidR="002736D6" w:rsidRPr="00FA6A04"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sz w:val="28"/>
          <w:szCs w:val="28"/>
          <w:lang w:val="en-US"/>
        </w:rPr>
        <w:t>After hardening plantlets transferred to the green house or field conditions following acclimatization (hardening) of regenerated plants.</w:t>
      </w:r>
    </w:p>
    <w:p w:rsidR="002736D6" w:rsidRPr="00FA6A04" w:rsidRDefault="002736D6" w:rsidP="001D31A2">
      <w:pPr>
        <w:pStyle w:val="ad"/>
        <w:shd w:val="clear" w:color="auto" w:fill="FFFFFF"/>
        <w:spacing w:before="0" w:beforeAutospacing="0" w:after="0" w:afterAutospacing="0"/>
        <w:ind w:firstLine="397"/>
        <w:jc w:val="both"/>
        <w:textAlignment w:val="baseline"/>
        <w:rPr>
          <w:sz w:val="28"/>
          <w:szCs w:val="28"/>
          <w:lang w:val="en-US"/>
        </w:rPr>
      </w:pPr>
    </w:p>
    <w:p w:rsidR="002736D6" w:rsidRPr="00DC5992" w:rsidRDefault="002736D6" w:rsidP="002736D6">
      <w:pPr>
        <w:pStyle w:val="ad"/>
        <w:shd w:val="clear" w:color="auto" w:fill="FFFFFF"/>
        <w:spacing w:before="0" w:beforeAutospacing="0" w:after="0" w:afterAutospacing="0"/>
        <w:ind w:firstLine="397"/>
        <w:jc w:val="center"/>
        <w:textAlignment w:val="baseline"/>
        <w:rPr>
          <w:sz w:val="28"/>
          <w:szCs w:val="28"/>
        </w:rPr>
      </w:pPr>
      <w:r>
        <w:rPr>
          <w:noProof/>
          <w:sz w:val="28"/>
          <w:szCs w:val="28"/>
          <w:bdr w:val="none" w:sz="0" w:space="0" w:color="auto" w:frame="1"/>
          <w:lang w:eastAsia="ru-RU"/>
        </w:rPr>
        <w:drawing>
          <wp:inline distT="0" distB="0" distL="0" distR="0">
            <wp:extent cx="3749040" cy="2717165"/>
            <wp:effectExtent l="19050" t="0" r="3810" b="0"/>
            <wp:docPr id="7" name="Рисунок 7" descr="image">
              <a:hlinkClick xmlns:a="http://schemas.openxmlformats.org/drawingml/2006/main" r:id="rId1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pic:cNvPicPr>
                      <a:picLocks noChangeAspect="1" noChangeArrowheads="1"/>
                    </pic:cNvPicPr>
                  </pic:nvPicPr>
                  <pic:blipFill>
                    <a:blip r:embed="rId119"/>
                    <a:srcRect/>
                    <a:stretch>
                      <a:fillRect/>
                    </a:stretch>
                  </pic:blipFill>
                  <pic:spPr bwMode="auto">
                    <a:xfrm>
                      <a:off x="0" y="0"/>
                      <a:ext cx="3749040" cy="2717165"/>
                    </a:xfrm>
                    <a:prstGeom prst="rect">
                      <a:avLst/>
                    </a:prstGeom>
                    <a:noFill/>
                    <a:ln w="9525">
                      <a:noFill/>
                      <a:miter lim="800000"/>
                      <a:headEnd/>
                      <a:tailEnd/>
                    </a:ln>
                  </pic:spPr>
                </pic:pic>
              </a:graphicData>
            </a:graphic>
          </wp:inline>
        </w:drawing>
      </w:r>
    </w:p>
    <w:p w:rsidR="002736D6" w:rsidRDefault="002736D6" w:rsidP="002736D6">
      <w:pPr>
        <w:pStyle w:val="4"/>
        <w:shd w:val="clear" w:color="auto" w:fill="FFFFFF"/>
        <w:spacing w:before="0"/>
        <w:ind w:firstLine="397"/>
        <w:jc w:val="center"/>
        <w:textAlignment w:val="baseline"/>
        <w:rPr>
          <w:rFonts w:ascii="Times New Roman" w:hAnsi="Times New Roman"/>
          <w:b w:val="0"/>
          <w:bdr w:val="none" w:sz="0" w:space="0" w:color="auto" w:frame="1"/>
        </w:rPr>
      </w:pPr>
    </w:p>
    <w:p w:rsidR="002736D6" w:rsidRPr="0039254F" w:rsidRDefault="002736D6" w:rsidP="002736D6">
      <w:pPr>
        <w:jc w:val="center"/>
      </w:pPr>
      <w:r w:rsidRPr="0039254F">
        <w:rPr>
          <w:sz w:val="28"/>
          <w:szCs w:val="28"/>
        </w:rPr>
        <w:t xml:space="preserve">Figure 4. </w:t>
      </w:r>
      <w:r w:rsidRPr="00DC5992">
        <w:rPr>
          <w:sz w:val="28"/>
          <w:szCs w:val="28"/>
        </w:rPr>
        <w:t>Regeneration of plants from cultured plant tissues</w:t>
      </w:r>
    </w:p>
    <w:p w:rsidR="002736D6" w:rsidRDefault="002736D6" w:rsidP="002736D6">
      <w:pPr>
        <w:pStyle w:val="4"/>
        <w:shd w:val="clear" w:color="auto" w:fill="FFFFFF"/>
        <w:spacing w:before="0"/>
        <w:ind w:firstLine="397"/>
        <w:jc w:val="both"/>
        <w:textAlignment w:val="baseline"/>
        <w:rPr>
          <w:rFonts w:ascii="Times New Roman" w:hAnsi="Times New Roman"/>
          <w:b w:val="0"/>
          <w:bdr w:val="none" w:sz="0" w:space="0" w:color="auto" w:frame="1"/>
        </w:rPr>
      </w:pPr>
    </w:p>
    <w:p w:rsidR="002736D6" w:rsidRPr="001D31A2" w:rsidRDefault="002736D6" w:rsidP="002736D6">
      <w:pPr>
        <w:pStyle w:val="4"/>
        <w:shd w:val="clear" w:color="auto" w:fill="FFFFFF"/>
        <w:spacing w:before="0"/>
        <w:ind w:firstLine="397"/>
        <w:jc w:val="both"/>
        <w:textAlignment w:val="baseline"/>
        <w:rPr>
          <w:rFonts w:ascii="Times New Roman" w:hAnsi="Times New Roman"/>
          <w:b w:val="0"/>
          <w:i w:val="0"/>
          <w:color w:val="auto"/>
          <w:sz w:val="28"/>
          <w:szCs w:val="28"/>
        </w:rPr>
      </w:pPr>
      <w:r w:rsidRPr="001D31A2">
        <w:rPr>
          <w:rFonts w:ascii="Times New Roman" w:hAnsi="Times New Roman"/>
          <w:b w:val="0"/>
          <w:i w:val="0"/>
          <w:color w:val="auto"/>
          <w:sz w:val="28"/>
          <w:szCs w:val="28"/>
          <w:bdr w:val="none" w:sz="0" w:space="0" w:color="auto" w:frame="1"/>
        </w:rPr>
        <w:t>Protoplast Culture and Somatic Hybridisation:</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sz w:val="28"/>
          <w:szCs w:val="28"/>
          <w:lang w:val="en-US"/>
        </w:rPr>
        <w:t>When a hybrid is produced by fusion of somatic cells of two varieties or species, it is known as somatic hybrid. The process of producing somatic hybrids is called somatic hybridisation. First, the cell wall of the plant cells is removed by digestion with a combination of pectinase and cellulase. The plant cells without cell wall are called protoplasts.</w:t>
      </w:r>
    </w:p>
    <w:p w:rsidR="002736D6" w:rsidRPr="00DC5992" w:rsidRDefault="002736D6" w:rsidP="001D31A2">
      <w:pPr>
        <w:pStyle w:val="ad"/>
        <w:shd w:val="clear" w:color="auto" w:fill="FFFFFF"/>
        <w:spacing w:before="0" w:beforeAutospacing="0" w:after="0" w:afterAutospacing="0"/>
        <w:ind w:firstLine="397"/>
        <w:jc w:val="both"/>
        <w:textAlignment w:val="baseline"/>
        <w:rPr>
          <w:sz w:val="28"/>
          <w:szCs w:val="28"/>
          <w:lang w:val="en-US"/>
        </w:rPr>
      </w:pPr>
      <w:r w:rsidRPr="00DC5992">
        <w:rPr>
          <w:sz w:val="28"/>
          <w:szCs w:val="28"/>
          <w:lang w:val="en-US"/>
        </w:rPr>
        <w:t>The protoplasts of the two plants are brought together and made to fuse in a solution of polyethylene glycol (PEG) or sodium nitrate. The fusion of protoplasts with the help of chemicals is called chemo-fusion. Fusion of protoplasts with the help of high voltage pulse is known as electro-fusion. The fusion of protoplasts not only involves the fusion of their cytoplasm but also their nuclei. The fused protoplasts are allowed to grow on culture medium. Soon they develop their own walls when they are called somatic hybrid cells.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lastRenderedPageBreak/>
        <w:t>The hybrid cells give rise to callus. Callus later differentiates into new plant which is somatic hybrid between two plants. Somatic hybrids in plants were first obtained between two species of Tobacco (Nicotiana glauca and N. langsdorfit) by Carlson et al in 1972. Successful somatic hybrids have also been got from different species of Brassica, Petunia, and Solanum.</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Pomato is somatic hybrid between Potato and Tomato that belong to two different genera and Bomato is somatic hybrid between Brinjal and Tomato. Somatic hybrids are also produced between rice and carrot. The hybrid plant bears both fruits and tubers of the two parents.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(a) Protoplast technology has opened up avenues for development of hybrids of even asexually reproducing plants.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(b) There is a distinct possibility of development of new crop plants, e.g., Pomato.</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(c) Somatic hybrids may be used for the production of useful allopolyploids (Individu</w:t>
      </w:r>
      <w:r w:rsidRPr="008B2739">
        <w:rPr>
          <w:sz w:val="28"/>
          <w:szCs w:val="28"/>
          <w:lang w:val="en-US"/>
        </w:rPr>
        <w:softHyphen/>
        <w:t>als produced by interspecific polyploidy).</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(d) Genetic manipulations can be carried out more rapidly when plant cells are in protoplast state. New genes can be introduced (e.g., male sterility, herbicide resistance). Mutations will be easier.</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If we conclude, plant tissue culture is a broad term used to define different types of in vitro plant culture. It may be recog</w:t>
      </w:r>
      <w:r w:rsidRPr="008B2739">
        <w:rPr>
          <w:sz w:val="28"/>
          <w:szCs w:val="28"/>
          <w:lang w:val="en-US"/>
        </w:rPr>
        <w:softHyphen/>
        <w:t>nized in the following types. Each type can result in a whole plant. (1) Callus cul</w:t>
      </w:r>
      <w:r w:rsidRPr="008B2739">
        <w:rPr>
          <w:sz w:val="28"/>
          <w:szCs w:val="28"/>
          <w:lang w:val="en-US"/>
        </w:rPr>
        <w:softHyphen/>
        <w:t>ture — culture of differentiated tissue from an explant that dedifferentiates. (2) Cell culture — culture of cells or cell aggre</w:t>
      </w:r>
      <w:r w:rsidRPr="008B2739">
        <w:rPr>
          <w:sz w:val="28"/>
          <w:szCs w:val="28"/>
          <w:lang w:val="en-US"/>
        </w:rPr>
        <w:softHyphen/>
        <w:t>gates (small clumps of cells) in liquid medium. (3) Protoplast culture — culture of plant cells with their cell walls removed. (4) Embryo culture — culture of isolated embryos. (5) Seed culture — culture of seeds to generate plants. (6) Organ cul</w:t>
      </w:r>
      <w:r w:rsidRPr="008B2739">
        <w:rPr>
          <w:sz w:val="28"/>
          <w:szCs w:val="28"/>
          <w:lang w:val="en-US"/>
        </w:rPr>
        <w:softHyphen/>
        <w:t>ture — culture of isolated plant organs such as anthers, roots, buds and shoots.</w:t>
      </w:r>
    </w:p>
    <w:p w:rsidR="002736D6" w:rsidRPr="008B2739" w:rsidRDefault="002736D6" w:rsidP="008B2739">
      <w:pPr>
        <w:pStyle w:val="4"/>
        <w:shd w:val="clear" w:color="auto" w:fill="FFFFFF"/>
        <w:spacing w:before="0"/>
        <w:ind w:firstLine="397"/>
        <w:jc w:val="both"/>
        <w:textAlignment w:val="baseline"/>
        <w:rPr>
          <w:rFonts w:ascii="Times New Roman" w:hAnsi="Times New Roman"/>
          <w:b w:val="0"/>
          <w:color w:val="auto"/>
          <w:sz w:val="28"/>
          <w:szCs w:val="28"/>
        </w:rPr>
      </w:pPr>
      <w:r w:rsidRPr="008B2739">
        <w:rPr>
          <w:rFonts w:ascii="Times New Roman" w:hAnsi="Times New Roman"/>
          <w:b w:val="0"/>
          <w:color w:val="auto"/>
          <w:sz w:val="28"/>
          <w:szCs w:val="28"/>
          <w:bdr w:val="none" w:sz="0" w:space="0" w:color="auto" w:frame="1"/>
        </w:rPr>
        <w:t>Artificial Seeds: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There are many plants which neither have seeds nor produce a small quantity of seeds. To overcome this problem the concept of artificial seeds has become popular, where somatic embryos are en</w:t>
      </w:r>
      <w:r w:rsidRPr="008B2739">
        <w:rPr>
          <w:sz w:val="28"/>
          <w:szCs w:val="28"/>
          <w:lang w:val="en-US"/>
        </w:rPr>
        <w:softHyphen/>
        <w:t>capsulated in a suitable matrix composed of sodium alginate, along with substances like mycorrhizae, herbicides, fungicides and insecticides. The technique involved in the production of artificial seeds is based on cellular totipotency and somatic embryogenesis.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An artificial seed is a bead of gel containing a somatic embryo (or shoot bud) and the nutrients, growth regulators, antibiotic, etc. needed for the development of a complete plantlet. Artificial seeds may be produced using one of the following two ways: desiccated systems and hydrated systems. In the desiccated systems the somatic embryos (SEs) are first hardened to withstand desiccation and then are encapsulated.</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In the hydrated systems, the beads become hardened as calcium alginate is formed, after about 20-30 minutes the artificial seeds are removed, washed with water and used for planting. Hydrated artificial seeds become dry rapidly in the open air. Therefore, hydrated artificial seeds have to be planted soon after they are produced.</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In India, this technique of synthetic seeds is being done for sandalwood and mulberry at BARC (Bhaba Atomic Research Centre), Mumbai.</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lastRenderedPageBreak/>
        <w:t>Advantages (i) They can be directly sown in the soil like natural seeds, (ii) They can be stored upto a year without loss of viability, (iii) They are easy to handle, and useful as units of delivery.</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The only disadvantage of artificial seeds is the high cost of their production.</w:t>
      </w:r>
    </w:p>
    <w:p w:rsidR="002736D6" w:rsidRPr="008B2739" w:rsidRDefault="002736D6" w:rsidP="008B2739">
      <w:pPr>
        <w:pStyle w:val="4"/>
        <w:shd w:val="clear" w:color="auto" w:fill="FFFFFF"/>
        <w:spacing w:before="0"/>
        <w:ind w:firstLine="397"/>
        <w:jc w:val="both"/>
        <w:textAlignment w:val="baseline"/>
        <w:rPr>
          <w:rFonts w:ascii="Times New Roman" w:hAnsi="Times New Roman"/>
          <w:b w:val="0"/>
          <w:color w:val="auto"/>
          <w:sz w:val="28"/>
          <w:szCs w:val="28"/>
        </w:rPr>
      </w:pPr>
      <w:r w:rsidRPr="008B2739">
        <w:rPr>
          <w:rFonts w:ascii="Times New Roman" w:hAnsi="Times New Roman"/>
          <w:b w:val="0"/>
          <w:color w:val="auto"/>
          <w:sz w:val="28"/>
          <w:szCs w:val="28"/>
          <w:bdr w:val="none" w:sz="0" w:space="0" w:color="auto" w:frame="1"/>
        </w:rPr>
        <w:t>Practical Applications of Plant Tissue Culture:</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The use of plant cells to generate useful products and/or services constitutes plant biotechnology. In plant biotechnology, the useful product is a plantlet. The plantlets are used for the following purposes.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bCs/>
          <w:sz w:val="28"/>
          <w:szCs w:val="28"/>
          <w:bdr w:val="none" w:sz="0" w:space="0" w:color="auto" w:frame="1"/>
          <w:lang w:val="en-US"/>
        </w:rPr>
        <w:t>1. Rapid Clonal Propagation:</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A clone is a group of individuals or cells derived from a single parent individual or cell through asexual reproduction. All the cells in callus or suspension culture are derived from a single explant by mitotic division. Therefore, all plantlets regenerated from a callus/suspension culture generally have the same genotype and constitute a clone. These plantlets are used for rapid clonal propagation. This is done in oil palm.</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bCs/>
          <w:sz w:val="28"/>
          <w:szCs w:val="28"/>
          <w:bdr w:val="none" w:sz="0" w:space="0" w:color="auto" w:frame="1"/>
          <w:lang w:val="en-US"/>
        </w:rPr>
        <w:t>2. Somaclonal Variation:</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Genetic variation present among plant cells of a culture is called somaclonal variation. The term somaclonal variation is also used for the genetic variation present in plants regenerated from a single culture. This variation has been used to develop several useful varieties.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bCs/>
          <w:sz w:val="28"/>
          <w:szCs w:val="28"/>
          <w:bdr w:val="none" w:sz="0" w:space="0" w:color="auto" w:frame="1"/>
          <w:lang w:val="en-US"/>
        </w:rPr>
        <w:t>3. Transgenic Plants: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A gene that is transferred into an organism by genetic engineer</w:t>
      </w:r>
      <w:r w:rsidRPr="008B2739">
        <w:rPr>
          <w:sz w:val="28"/>
          <w:szCs w:val="28"/>
          <w:lang w:val="en-US"/>
        </w:rPr>
        <w:softHyphen/>
        <w:t>ing is known as transgene. An organism that contains and expresses a transgene is called transgenic organism. The transgenes can be introduced into individual plant cells. The plantlets can be regenerated from these cells. These plantlets give rise to the highly valuable transgenic plants.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bCs/>
          <w:sz w:val="28"/>
          <w:szCs w:val="28"/>
          <w:bdr w:val="none" w:sz="0" w:space="0" w:color="auto" w:frame="1"/>
          <w:lang w:val="en-US"/>
        </w:rPr>
        <w:t>4. Induction and Selection of Mutations: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Mutagens are added to single cell liquid cultures for induction of mutations. The cells are washed and transferred to solid culture for raising mutant plants. Useful mutants are selected for further breeding. Tolerance to stress like pollutants, toxins, salts, drought, flooding, etc. can also be obtained by providing them in culture medium in increasing dosage. The surviving healthy cells are taken to solid medium for raising resistant plants.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bCs/>
          <w:sz w:val="28"/>
          <w:szCs w:val="28"/>
          <w:bdr w:val="none" w:sz="0" w:space="0" w:color="auto" w:frame="1"/>
          <w:lang w:val="en-US"/>
        </w:rPr>
        <w:t>5. Resistance to Weedicides: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It is similar to induction of mutations. Weedicides are added to culture initially in very small concentrations. Dosage is increased in subsequent cultures till the desired level of resistance is obtained. The resistant cells are then regenerated to form plantlets and plants.</w:t>
      </w:r>
    </w:p>
    <w:p w:rsidR="008B2739" w:rsidRDefault="008B2739" w:rsidP="002736D6">
      <w:pPr>
        <w:tabs>
          <w:tab w:val="left" w:pos="1845"/>
        </w:tabs>
        <w:ind w:firstLine="397"/>
        <w:jc w:val="both"/>
        <w:rPr>
          <w:b/>
          <w:sz w:val="28"/>
          <w:szCs w:val="28"/>
        </w:rPr>
      </w:pPr>
    </w:p>
    <w:p w:rsidR="008B2739" w:rsidRDefault="008B2739" w:rsidP="002736D6">
      <w:pPr>
        <w:tabs>
          <w:tab w:val="left" w:pos="1845"/>
        </w:tabs>
        <w:ind w:firstLine="397"/>
        <w:jc w:val="both"/>
        <w:rPr>
          <w:b/>
          <w:sz w:val="28"/>
          <w:szCs w:val="28"/>
        </w:rPr>
      </w:pPr>
    </w:p>
    <w:p w:rsidR="008B2739" w:rsidRDefault="008B2739" w:rsidP="002736D6">
      <w:pPr>
        <w:tabs>
          <w:tab w:val="left" w:pos="1845"/>
        </w:tabs>
        <w:ind w:firstLine="397"/>
        <w:jc w:val="both"/>
        <w:rPr>
          <w:b/>
          <w:sz w:val="28"/>
          <w:szCs w:val="28"/>
        </w:rPr>
      </w:pPr>
    </w:p>
    <w:p w:rsidR="008B2739" w:rsidRDefault="008B2739" w:rsidP="002736D6">
      <w:pPr>
        <w:tabs>
          <w:tab w:val="left" w:pos="1845"/>
        </w:tabs>
        <w:ind w:firstLine="397"/>
        <w:jc w:val="both"/>
        <w:rPr>
          <w:b/>
          <w:sz w:val="28"/>
          <w:szCs w:val="28"/>
        </w:rPr>
      </w:pPr>
    </w:p>
    <w:p w:rsidR="008B2739" w:rsidRDefault="008B2739" w:rsidP="002736D6">
      <w:pPr>
        <w:tabs>
          <w:tab w:val="left" w:pos="1845"/>
        </w:tabs>
        <w:ind w:firstLine="397"/>
        <w:jc w:val="both"/>
        <w:rPr>
          <w:b/>
          <w:sz w:val="28"/>
          <w:szCs w:val="28"/>
        </w:rPr>
      </w:pPr>
    </w:p>
    <w:p w:rsidR="008B2739" w:rsidRDefault="008B2739" w:rsidP="002736D6">
      <w:pPr>
        <w:tabs>
          <w:tab w:val="left" w:pos="1845"/>
        </w:tabs>
        <w:ind w:firstLine="397"/>
        <w:jc w:val="both"/>
        <w:rPr>
          <w:b/>
          <w:sz w:val="28"/>
          <w:szCs w:val="28"/>
        </w:rPr>
      </w:pPr>
    </w:p>
    <w:p w:rsidR="008B2739" w:rsidRDefault="008B2739" w:rsidP="002736D6">
      <w:pPr>
        <w:tabs>
          <w:tab w:val="left" w:pos="1845"/>
        </w:tabs>
        <w:ind w:firstLine="397"/>
        <w:jc w:val="both"/>
        <w:rPr>
          <w:b/>
          <w:sz w:val="28"/>
          <w:szCs w:val="28"/>
        </w:rPr>
      </w:pPr>
    </w:p>
    <w:p w:rsidR="008B2739" w:rsidRDefault="008B2739" w:rsidP="002736D6">
      <w:pPr>
        <w:tabs>
          <w:tab w:val="left" w:pos="1845"/>
        </w:tabs>
        <w:ind w:firstLine="397"/>
        <w:jc w:val="both"/>
        <w:rPr>
          <w:b/>
          <w:sz w:val="28"/>
          <w:szCs w:val="28"/>
        </w:rPr>
      </w:pPr>
    </w:p>
    <w:p w:rsidR="002736D6" w:rsidRPr="008B2739" w:rsidRDefault="008B2739" w:rsidP="008B2739">
      <w:pPr>
        <w:tabs>
          <w:tab w:val="left" w:pos="1845"/>
        </w:tabs>
        <w:ind w:firstLine="397"/>
        <w:jc w:val="center"/>
        <w:rPr>
          <w:b/>
          <w:sz w:val="28"/>
          <w:szCs w:val="28"/>
        </w:rPr>
      </w:pPr>
      <w:r w:rsidRPr="008B2739">
        <w:rPr>
          <w:b/>
          <w:sz w:val="28"/>
          <w:szCs w:val="28"/>
        </w:rPr>
        <w:lastRenderedPageBreak/>
        <w:t>SUSPENSION CULTIVATION. CULTIVATION OF SEPARATE CELLS</w:t>
      </w:r>
    </w:p>
    <w:p w:rsidR="002736D6" w:rsidRPr="00DC5992" w:rsidRDefault="002736D6" w:rsidP="002736D6">
      <w:pPr>
        <w:tabs>
          <w:tab w:val="left" w:pos="1845"/>
        </w:tabs>
        <w:ind w:firstLine="397"/>
        <w:jc w:val="both"/>
        <w:rPr>
          <w:b/>
          <w:sz w:val="28"/>
          <w:szCs w:val="28"/>
        </w:rPr>
      </w:pP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In callus culture, cell division in explant forms a callus. Callus is irregular unorganised and undifferentiated mass of actively dividing cells. Darkness and solid medium gelled by agar stimulates callus formation. The medium ordinarily contains the auxin, 2,4-D, (2, 4- dichlorophenoxy acetic acid) and often a cytokinin like BAP (Benzyl aminopurine). Both are growth regulators. This stimulates cell divison in explant. Callus is obtained within 2-3 weeks.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A suspension culture consists of single cells and small groups of cells suspended in a liquid medium. Usually, the medium contains the auxin 2,4-D. Suspension cultures must be constantly agitated at 100-250 rpm (revolutions per minute). Suspension cultures grow much faster than callus culture.</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bCs/>
          <w:sz w:val="28"/>
          <w:szCs w:val="28"/>
          <w:bdr w:val="none" w:sz="0" w:space="0" w:color="auto" w:frame="1"/>
          <w:lang w:val="en-US"/>
        </w:rPr>
        <w:t>Sub culturing:</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If tissue cultures are kept in the same culture vessel, they die in due course of time. Therefore, cells/tissues are regularly transferred into new culture vessels containing fresh media. This process is called sub culturing. It is important to note that during subculture; only a part of the culture from a vessel is transferred into the new culture vessel.</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The callus and suspension cultures may be used to achieve cell biomass production, regeneration of plantlets, production of transgenic plants and isolation of protoplasts.</w:t>
      </w:r>
    </w:p>
    <w:p w:rsidR="002736D6" w:rsidRPr="008B2739" w:rsidRDefault="002736D6" w:rsidP="008B2739">
      <w:pPr>
        <w:pStyle w:val="4"/>
        <w:shd w:val="clear" w:color="auto" w:fill="FFFFFF"/>
        <w:spacing w:before="0"/>
        <w:ind w:firstLine="397"/>
        <w:jc w:val="both"/>
        <w:textAlignment w:val="baseline"/>
        <w:rPr>
          <w:rFonts w:ascii="Times New Roman" w:hAnsi="Times New Roman"/>
          <w:b w:val="0"/>
          <w:color w:val="auto"/>
          <w:sz w:val="28"/>
          <w:szCs w:val="28"/>
        </w:rPr>
      </w:pPr>
      <w:r w:rsidRPr="008B2739">
        <w:rPr>
          <w:rFonts w:ascii="Times New Roman" w:hAnsi="Times New Roman"/>
          <w:b w:val="0"/>
          <w:color w:val="auto"/>
          <w:sz w:val="28"/>
          <w:szCs w:val="28"/>
          <w:bdr w:val="none" w:sz="0" w:space="0" w:color="auto" w:frame="1"/>
        </w:rPr>
        <w:t>2. Single Cell Culture (Cell Cloning):</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As stated earlier, cells derived from a single cell through mitosis constitute a clone and the process of obtaining clones is called cloning (asexual progeny of a single individual make up a clone). There are two popular techniques for single cell culture.</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bCs/>
          <w:sz w:val="28"/>
          <w:szCs w:val="28"/>
          <w:bdr w:val="none" w:sz="0" w:space="0" w:color="auto" w:frame="1"/>
          <w:lang w:val="en-US"/>
        </w:rPr>
        <w:t>1. Bergmann’s Plating Technique:</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This is widely used technique. The cells are sus</w:t>
      </w:r>
      <w:r w:rsidRPr="008B2739">
        <w:rPr>
          <w:sz w:val="28"/>
          <w:szCs w:val="28"/>
          <w:lang w:val="en-US"/>
        </w:rPr>
        <w:softHyphen/>
        <w:t>pended in a liquid medium at a cell density that is twice the desired density in the plate. Sterilized agar (Ca 1%) medium is kept malted in a water bath at 35°C. Equal volumes of the liquid and agar media are mixed and spread in Ca 1 mm thick layer in a petridish. The cells remain embedded in the soft agar medium which is observable under a microscope. When large colonies develop they are isolated and cultured separately.</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bCs/>
          <w:sz w:val="28"/>
          <w:szCs w:val="28"/>
          <w:bdr w:val="none" w:sz="0" w:space="0" w:color="auto" w:frame="1"/>
          <w:lang w:val="en-US"/>
        </w:rPr>
        <w:t>2. Filter Paper Raft Nurse Tissue Technique:</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Single cells are placed on small pieces (8×8 mm) of filter paper, which are placed on top of callus cultures several days in advance. This allows the filter papers to be wetted by the callus tissues. The single cells placed on the filter paper derive their nutrition from the callus. The cells divide and form macroscopic colonies on the filters. The colonies are isolated and cultured.</w:t>
      </w:r>
    </w:p>
    <w:p w:rsidR="002736D6" w:rsidRPr="008B2739" w:rsidRDefault="002736D6" w:rsidP="008B2739">
      <w:pPr>
        <w:pStyle w:val="4"/>
        <w:shd w:val="clear" w:color="auto" w:fill="FFFFFF"/>
        <w:spacing w:before="0"/>
        <w:ind w:firstLine="397"/>
        <w:jc w:val="both"/>
        <w:textAlignment w:val="baseline"/>
        <w:rPr>
          <w:rFonts w:ascii="Times New Roman" w:hAnsi="Times New Roman"/>
          <w:b w:val="0"/>
          <w:color w:val="auto"/>
          <w:sz w:val="28"/>
          <w:szCs w:val="28"/>
        </w:rPr>
      </w:pPr>
      <w:r w:rsidRPr="008B2739">
        <w:rPr>
          <w:rFonts w:ascii="Times New Roman" w:hAnsi="Times New Roman"/>
          <w:b w:val="0"/>
          <w:color w:val="auto"/>
          <w:sz w:val="28"/>
          <w:szCs w:val="28"/>
          <w:bdr w:val="none" w:sz="0" w:space="0" w:color="auto" w:frame="1"/>
        </w:rPr>
        <w:t>Shoot and Root Cultures: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Shoot culture is promoted by a cytokinin like BAR However; root culture is promoted by an auxin like NAA (naphthalene acetic acid). The shoot and root cultures are generally controlled by auxin-cytokinin balance. Usually, an excess of auxin promotes root culture, whereas that of cytokinin promotes shoot culture. Roots culture from the lower end of these shoots to give complete plantlets.</w:t>
      </w:r>
    </w:p>
    <w:p w:rsidR="002736D6" w:rsidRPr="008B2739" w:rsidRDefault="002736D6" w:rsidP="008B2739">
      <w:pPr>
        <w:pStyle w:val="4"/>
        <w:shd w:val="clear" w:color="auto" w:fill="FFFFFF"/>
        <w:spacing w:before="0"/>
        <w:ind w:firstLine="397"/>
        <w:jc w:val="both"/>
        <w:textAlignment w:val="baseline"/>
        <w:rPr>
          <w:rFonts w:ascii="Times New Roman" w:hAnsi="Times New Roman"/>
          <w:b w:val="0"/>
          <w:color w:val="auto"/>
          <w:sz w:val="28"/>
          <w:szCs w:val="28"/>
        </w:rPr>
      </w:pPr>
      <w:r w:rsidRPr="008B2739">
        <w:rPr>
          <w:rFonts w:ascii="Times New Roman" w:hAnsi="Times New Roman"/>
          <w:b w:val="0"/>
          <w:color w:val="auto"/>
          <w:sz w:val="28"/>
          <w:szCs w:val="28"/>
          <w:bdr w:val="none" w:sz="0" w:space="0" w:color="auto" w:frame="1"/>
        </w:rPr>
        <w:lastRenderedPageBreak/>
        <w:t>Somatic Embryo Culture:</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A somatic embryo develops from a somatic cell. The pattern of development of a somatic embryo is comparable to that of a zygotic embryo. Somatic embryo culture is induced by a high concentration of an auxin, such as 2,4-D. These embryos develop into mature embryos. Mature somatic embryos or embryoids germinate to give complete plantlets.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bCs/>
          <w:sz w:val="28"/>
          <w:szCs w:val="28"/>
          <w:bdr w:val="none" w:sz="0" w:space="0" w:color="auto" w:frame="1"/>
          <w:lang w:val="en-US"/>
        </w:rPr>
        <w:t>Establishment in the Field:</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The plantlets are removed from culture vessels and estab</w:t>
      </w:r>
      <w:r w:rsidRPr="008B2739">
        <w:rPr>
          <w:sz w:val="28"/>
          <w:szCs w:val="28"/>
          <w:lang w:val="en-US"/>
        </w:rPr>
        <w:softHyphen/>
        <w:t>lished in the field. This transfer is done by specific procedures called hardening. During hardening, plantlets are kept under reduced light and high humidity. Hardening procedures make the plantlets capable of tolerating the relatively harsher environments outside the culture vessels.</w:t>
      </w:r>
    </w:p>
    <w:p w:rsidR="002736D6" w:rsidRPr="008B2739" w:rsidRDefault="002736D6" w:rsidP="008B2739">
      <w:pPr>
        <w:pStyle w:val="4"/>
        <w:shd w:val="clear" w:color="auto" w:fill="FFFFFF"/>
        <w:spacing w:before="0"/>
        <w:ind w:firstLine="397"/>
        <w:jc w:val="both"/>
        <w:textAlignment w:val="baseline"/>
        <w:rPr>
          <w:rFonts w:ascii="Times New Roman" w:hAnsi="Times New Roman"/>
          <w:b w:val="0"/>
          <w:color w:val="auto"/>
          <w:sz w:val="28"/>
          <w:szCs w:val="28"/>
        </w:rPr>
      </w:pPr>
      <w:r w:rsidRPr="008B2739">
        <w:rPr>
          <w:rFonts w:ascii="Times New Roman" w:hAnsi="Times New Roman"/>
          <w:b w:val="0"/>
          <w:color w:val="auto"/>
          <w:sz w:val="28"/>
          <w:szCs w:val="28"/>
          <w:bdr w:val="none" w:sz="0" w:space="0" w:color="auto" w:frame="1"/>
        </w:rPr>
        <w:t>Endosperm Culture:</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Tissue culture methods are also used for culturing endosperm. It is unique because it supplies nutrition to the developing embryo. It is also triploid in its chromosome constitution. Triploid plants are used for the production of seedless fruits (e.g., apple, banana etc.). The technique of endosperm culture involves the following:</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(i) The immature seeds are dissected under aseptic condition. Endosperms along with embryos, are excised. Sometimes, mature seeds can also be used.</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(ii) The excised endosperms are cultured on a suitable medium and embryos are removed after initial growth.</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(iii) The initial callus phase is developed.</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(iv) The shoots and roots may develop and complete triploid plants are formed for further use.</w:t>
      </w:r>
    </w:p>
    <w:p w:rsidR="002736D6" w:rsidRPr="008B2739" w:rsidRDefault="002736D6" w:rsidP="008B2739">
      <w:pPr>
        <w:pStyle w:val="4"/>
        <w:shd w:val="clear" w:color="auto" w:fill="FFFFFF"/>
        <w:spacing w:before="0"/>
        <w:ind w:firstLine="397"/>
        <w:jc w:val="both"/>
        <w:textAlignment w:val="baseline"/>
        <w:rPr>
          <w:rFonts w:ascii="Times New Roman" w:hAnsi="Times New Roman"/>
          <w:b w:val="0"/>
          <w:color w:val="auto"/>
          <w:sz w:val="28"/>
          <w:szCs w:val="28"/>
        </w:rPr>
      </w:pPr>
      <w:r w:rsidRPr="008B2739">
        <w:rPr>
          <w:rFonts w:ascii="Times New Roman" w:hAnsi="Times New Roman"/>
          <w:b w:val="0"/>
          <w:color w:val="auto"/>
          <w:sz w:val="28"/>
          <w:szCs w:val="28"/>
          <w:bdr w:val="none" w:sz="0" w:space="0" w:color="auto" w:frame="1"/>
        </w:rPr>
        <w:t>Meristem Culture:</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Meristem is a localized group of cells, which are actively dividing and undifferentiated but ultimately giving rise to permanent tissue. Although the plant is infected with a virus, yet the meristem is free of virus. Therefore, meristem can be removed and grown in vitro to obtain virus free plants. Cultivation of axillary or apical shoot meristems is called meristem culture. The apical or axillary meristems are gener</w:t>
      </w:r>
      <w:r w:rsidRPr="008B2739">
        <w:rPr>
          <w:sz w:val="28"/>
          <w:szCs w:val="28"/>
          <w:lang w:val="en-US"/>
        </w:rPr>
        <w:softHyphen/>
        <w:t>ally free from virus. Meristem culture involves the development of an already existing shoot meristem and subsequently, the regeneration of adventitious roots from the developed shoots.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It usually does not involve the regeneration of a new shoot meristem. The explants commonly used in meristem culture are shoot tips and nodal segments. These explants are cultured on a medium containing a cyto</w:t>
      </w:r>
      <w:r w:rsidRPr="008B2739">
        <w:rPr>
          <w:sz w:val="28"/>
          <w:szCs w:val="28"/>
          <w:lang w:val="en-US"/>
        </w:rPr>
        <w:softHyphen/>
        <w:t>kinin (generally BAP). The plantlets thus obtained are subjected to hardening and, ultimately, established in the fiddi Meristem culture is carried out in Potato, Banana, Cardamom, Orchids (protocorm stage), Sugar</w:t>
      </w:r>
      <w:r w:rsidRPr="008B2739">
        <w:rPr>
          <w:sz w:val="28"/>
          <w:szCs w:val="28"/>
          <w:lang w:val="en-US"/>
        </w:rPr>
        <w:softHyphen/>
        <w:t>cane, Strawberry, Sweet Potato, etc. It is used in (i) Production of virus-free plants like potato, sugarcane, banana and apple, (ii) Germplasm conservation, (iii) Production of transgenic plants, (iv) Rapid clonal multiplication.</w:t>
      </w:r>
    </w:p>
    <w:p w:rsidR="002736D6" w:rsidRPr="008B2739" w:rsidRDefault="002736D6" w:rsidP="008B2739">
      <w:pPr>
        <w:pStyle w:val="4"/>
        <w:shd w:val="clear" w:color="auto" w:fill="FFFFFF"/>
        <w:spacing w:before="0"/>
        <w:ind w:firstLine="397"/>
        <w:jc w:val="both"/>
        <w:textAlignment w:val="baseline"/>
        <w:rPr>
          <w:rFonts w:ascii="Times New Roman" w:hAnsi="Times New Roman"/>
          <w:b w:val="0"/>
          <w:color w:val="auto"/>
          <w:sz w:val="28"/>
          <w:szCs w:val="28"/>
        </w:rPr>
      </w:pPr>
      <w:r w:rsidRPr="008B2739">
        <w:rPr>
          <w:rFonts w:ascii="Times New Roman" w:hAnsi="Times New Roman"/>
          <w:b w:val="0"/>
          <w:color w:val="auto"/>
          <w:sz w:val="28"/>
          <w:szCs w:val="28"/>
          <w:bdr w:val="none" w:sz="0" w:space="0" w:color="auto" w:frame="1"/>
        </w:rPr>
        <w:lastRenderedPageBreak/>
        <w:t>Anther Culture and Haploid Production:</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An individual/cell having the chromosome number found in the gametes of the species is called haploid. Formation of haploid is called haploid production. Thus haploid individu</w:t>
      </w:r>
      <w:r w:rsidRPr="008B2739">
        <w:rPr>
          <w:sz w:val="28"/>
          <w:szCs w:val="28"/>
          <w:lang w:val="en-US"/>
        </w:rPr>
        <w:softHyphen/>
        <w:t>als arise from the gametes. A haploid has only one copy of each chromosome. Haploids are sterile and of no direct value.</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When the chromosome number of a haploid plant is doubled, the plants of normal chromosome number for particular species are obtained. These plants are homozygous and are produced in 2-3 years. The chromosome number of these haploid plants is doubled by using colchicine to obtain homozygous plants.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In nature, haploid plants originate from unfertilized egg cells, but in laboratory, they can be produced from both male and female gametes. Anther is the part of the flower of Angiosperms producing pollen (microspores), borne at the end of the stamens and usually consisting of four sporangia. When anthers of some plants are cultured on a suitable medium to produce haploid plants, it is called anther culture.</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The technique was developed by Guha and Maheshwari (1964) who cultured mature anthers of Datura innoxia. It is highly useful for the improvement of many crop plants. It is also useful for immediate expression of mutations and quick formation of purelines. This technique was first used in India to produce haploids of Datura. In many plants, haploids are also produced by culturing unfertilized ovaries/ovules. Sometimes, pollen grains are separated from anthers and cultured on suitable medium.</w:t>
      </w:r>
    </w:p>
    <w:p w:rsidR="002736D6" w:rsidRPr="008B2739" w:rsidRDefault="002736D6" w:rsidP="008B2739">
      <w:pPr>
        <w:pStyle w:val="4"/>
        <w:shd w:val="clear" w:color="auto" w:fill="FFFFFF"/>
        <w:spacing w:before="0"/>
        <w:ind w:firstLine="397"/>
        <w:jc w:val="both"/>
        <w:textAlignment w:val="baseline"/>
        <w:rPr>
          <w:rFonts w:ascii="Times New Roman" w:hAnsi="Times New Roman"/>
          <w:b w:val="0"/>
          <w:color w:val="auto"/>
          <w:sz w:val="28"/>
          <w:szCs w:val="28"/>
        </w:rPr>
      </w:pPr>
      <w:r w:rsidRPr="008B2739">
        <w:rPr>
          <w:rFonts w:ascii="Times New Roman" w:hAnsi="Times New Roman"/>
          <w:b w:val="0"/>
          <w:color w:val="auto"/>
          <w:sz w:val="28"/>
          <w:szCs w:val="28"/>
          <w:bdr w:val="none" w:sz="0" w:space="0" w:color="auto" w:frame="1"/>
        </w:rPr>
        <w:t>Embryo Culture:</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Culturing young embryos on a nutrient medium is called embryo culture. Young embryos are obtained from the developing seeds. The embryos complete their development on the medium and grow into seedlings. In general, older embryos are more easily cultured in vitro than young embryos.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rStyle w:val="af"/>
          <w:sz w:val="28"/>
          <w:szCs w:val="28"/>
          <w:bdr w:val="none" w:sz="0" w:space="0" w:color="auto" w:frame="1"/>
          <w:lang w:val="en-US"/>
        </w:rPr>
        <w:t>Embryo culture is useful as follows: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(i) Orchid seeds do not have any form of stored food. Embryos of such seeds can be cultured to obtain seedlings and maximum seedling formation can be achieved. Embryo culture in orchids can be applied for rapid clonal propagation.</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(ii) In certain species, inhibitors present in the endosperm or seed coat make the seed dormant. Such embryos can escape dormancy by culturing on a suitable medium.</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(iii) In certain hybrid seeds developed after interspecific crosses, the endosperm degen</w:t>
      </w:r>
      <w:r w:rsidRPr="008B2739">
        <w:rPr>
          <w:sz w:val="28"/>
          <w:szCs w:val="28"/>
          <w:lang w:val="en-US"/>
        </w:rPr>
        <w:softHyphen/>
        <w:t>erates at an early stage and the young embryo is left with no food, consequently it also dies. Such young embryos can be excised from the seeds and cultured on the nutritive medium. Getting nutrition, they develop into seedlings which can be transplanted in the field.</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(iv) A popular example includes hybridization of barley and wheat with Hordeum bulbosum leading to the production of haploid barley and haploid wheat respectively. Haploid wheat plants have also been successfully obtained through culture of hybrid embryos from wheat x maize crosses.</w:t>
      </w:r>
    </w:p>
    <w:p w:rsidR="002736D6" w:rsidRPr="008B2739" w:rsidRDefault="002736D6" w:rsidP="008B2739">
      <w:pPr>
        <w:pStyle w:val="4"/>
        <w:shd w:val="clear" w:color="auto" w:fill="FFFFFF"/>
        <w:spacing w:before="0"/>
        <w:ind w:firstLine="397"/>
        <w:jc w:val="both"/>
        <w:textAlignment w:val="baseline"/>
        <w:rPr>
          <w:rFonts w:ascii="Times New Roman" w:hAnsi="Times New Roman"/>
          <w:b w:val="0"/>
          <w:color w:val="auto"/>
          <w:sz w:val="28"/>
          <w:szCs w:val="28"/>
        </w:rPr>
      </w:pPr>
      <w:r w:rsidRPr="008B2739">
        <w:rPr>
          <w:rFonts w:ascii="Times New Roman" w:hAnsi="Times New Roman"/>
          <w:b w:val="0"/>
          <w:color w:val="auto"/>
          <w:sz w:val="28"/>
          <w:szCs w:val="28"/>
          <w:bdr w:val="none" w:sz="0" w:space="0" w:color="auto" w:frame="1"/>
        </w:rPr>
        <w:t>Ovule Culture:</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 xml:space="preserve">Ovule culture technique is utilized for raising hybrids which normally fail to develop due to the abortion of the embryos at an early stage. Ovules can easily be </w:t>
      </w:r>
      <w:r w:rsidRPr="008B2739">
        <w:rPr>
          <w:sz w:val="28"/>
          <w:szCs w:val="28"/>
          <w:lang w:val="en-US"/>
        </w:rPr>
        <w:lastRenderedPageBreak/>
        <w:t>excised from the ovary and cultured on the basal medium. The loss of a hybrid embryo due to premature abscission of fruits may be prevented by ovule culture. In some cases, addition of fruit/vegetable juice increase the initial growth.</w:t>
      </w:r>
    </w:p>
    <w:p w:rsidR="002736D6" w:rsidRPr="008B2739" w:rsidRDefault="002736D6" w:rsidP="008B2739">
      <w:pPr>
        <w:pStyle w:val="4"/>
        <w:shd w:val="clear" w:color="auto" w:fill="FFFFFF"/>
        <w:spacing w:before="0"/>
        <w:ind w:firstLine="397"/>
        <w:jc w:val="both"/>
        <w:textAlignment w:val="baseline"/>
        <w:rPr>
          <w:rFonts w:ascii="Times New Roman" w:hAnsi="Times New Roman"/>
          <w:b w:val="0"/>
          <w:color w:val="auto"/>
          <w:sz w:val="28"/>
          <w:szCs w:val="28"/>
        </w:rPr>
      </w:pPr>
      <w:r w:rsidRPr="008B2739">
        <w:rPr>
          <w:rFonts w:ascii="Times New Roman" w:hAnsi="Times New Roman"/>
          <w:b w:val="0"/>
          <w:color w:val="auto"/>
          <w:sz w:val="28"/>
          <w:szCs w:val="28"/>
          <w:bdr w:val="none" w:sz="0" w:space="0" w:color="auto" w:frame="1"/>
        </w:rPr>
        <w:t>Ovary culture:</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Ovary culture technique has also been successfully employed to raise interspecific hybrids between sexually incompatible species, Brassica campestris and B. oleracea. Ovaries are excised from the flowers and cultured at the zygote or two-celled proembryo stage for obtaining normal development on culture medium.</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Sometimes coconut milk when used as a supplement to the medium promote formation of fruits that are larger than those formed in vivo (within the living organism). In Anethum, addition of kinetin in the medium caused polyembryony which gave rise to multiple shoots.</w:t>
      </w:r>
    </w:p>
    <w:p w:rsidR="002736D6" w:rsidRPr="008B2739" w:rsidRDefault="002736D6" w:rsidP="008B2739">
      <w:pPr>
        <w:pStyle w:val="4"/>
        <w:shd w:val="clear" w:color="auto" w:fill="FFFFFF"/>
        <w:spacing w:before="0"/>
        <w:ind w:firstLine="397"/>
        <w:jc w:val="both"/>
        <w:textAlignment w:val="baseline"/>
        <w:rPr>
          <w:rFonts w:ascii="Times New Roman" w:hAnsi="Times New Roman"/>
          <w:b w:val="0"/>
          <w:color w:val="auto"/>
          <w:sz w:val="28"/>
          <w:szCs w:val="28"/>
        </w:rPr>
      </w:pPr>
      <w:r w:rsidRPr="008B2739">
        <w:rPr>
          <w:rFonts w:ascii="Times New Roman" w:hAnsi="Times New Roman"/>
          <w:b w:val="0"/>
          <w:color w:val="auto"/>
          <w:sz w:val="28"/>
          <w:szCs w:val="28"/>
          <w:bdr w:val="none" w:sz="0" w:space="0" w:color="auto" w:frame="1"/>
        </w:rPr>
        <w:t>Micro propagation:</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Micropropagation is the tissue culture technique used for rapid vegetative multiplication of ornamental plants and fruit trees by using small sized explants. Because of minute size of the propagules in the culture, the propagation technique is named as mircopropagation. This method of tissue culture produces several plants. Each of these plants will be genetically identical to the original plant from where they were grown.</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The genetically identical plants developed from any part of a plant by tissue culture/micropropagation are called somaclones. The members of a single somaclone have the same genotype. This micropropagation is also known as somaclonal propagation. It is the only process adopted by Indian plant biotechnologists in different industries mainly for the commercial production of ornamental plants like lily, orchids, Euca lyptus, Cinchona, Blueberry, etc. and fruit trees like tomato, apple, banana, grapes, potato, citrus oil palm, etc.</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There are four defined steps in micro propagation method. These are:</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(i) Initiation of culture from an explant like shoot tip on a suitable nutrient medium.</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(ii) Shoot formation multiple shoots formation from the cultured explant.</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(iii) Rooting of shoots rooting of in vitro developed shoots.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(iv) Transplantation the hardening of tissue culture raised plants and subsequent trans</w:t>
      </w:r>
      <w:r w:rsidRPr="008B2739">
        <w:rPr>
          <w:sz w:val="28"/>
          <w:szCs w:val="28"/>
          <w:lang w:val="en-US"/>
        </w:rPr>
        <w:softHyphen/>
        <w:t>plantation to the field.</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bCs/>
          <w:sz w:val="28"/>
          <w:szCs w:val="28"/>
          <w:bdr w:val="none" w:sz="0" w:space="0" w:color="auto" w:frame="1"/>
          <w:lang w:val="en-US"/>
        </w:rPr>
        <w:t>Advantages of Micro propagation:</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These are as follows: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1. It helps in rapid multiplication of plants.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2. A large number of plantlets are obtained within a short period and from a small space.</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3. Plants are obtained throughout the year under controlled conditions, independent of seasons.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4. Sterile plants or plants which cannot maintain their characters by sexual reproduction are multiplied by this method.</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5. It is an easy, safe and economical method for plant propagation.</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6. In case of ornamentals, tissue culture plants give better growth, more flowers and less fall-out.</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lastRenderedPageBreak/>
        <w:t>7. Genetically similar plants (somaclones) are formed by this method. Therefore, de</w:t>
      </w:r>
      <w:r w:rsidRPr="008B2739">
        <w:rPr>
          <w:sz w:val="28"/>
          <w:szCs w:val="28"/>
          <w:lang w:val="en-US"/>
        </w:rPr>
        <w:softHyphen/>
        <w:t>sirable characters (genetope) and desired sex of superior variety are kept constant for many generations.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8. The rare plant and endangered species are multiplied by this method and such plants are saved.</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bCs/>
          <w:sz w:val="28"/>
          <w:szCs w:val="28"/>
          <w:bdr w:val="none" w:sz="0" w:space="0" w:color="auto" w:frame="1"/>
          <w:lang w:val="en-US"/>
        </w:rPr>
        <w:t>Regeneration of Plantlets: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bCs/>
          <w:sz w:val="28"/>
          <w:szCs w:val="28"/>
          <w:bdr w:val="none" w:sz="0" w:space="0" w:color="auto" w:frame="1"/>
          <w:lang w:val="en-US"/>
        </w:rPr>
        <w:t>1. Preparation of Suitable Nutrient Medium:</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Suitable nutrient medium as per objec</w:t>
      </w:r>
      <w:r w:rsidRPr="008B2739">
        <w:rPr>
          <w:sz w:val="28"/>
          <w:szCs w:val="28"/>
          <w:lang w:val="en-US"/>
        </w:rPr>
        <w:softHyphen/>
        <w:t>tive of culture is prepared and transferred into suitable containers.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bCs/>
          <w:sz w:val="28"/>
          <w:szCs w:val="28"/>
          <w:bdr w:val="none" w:sz="0" w:space="0" w:color="auto" w:frame="1"/>
          <w:lang w:val="en-US"/>
        </w:rPr>
        <w:t>2. Selection of Explants: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Selection of explants such as shoot tip should be done.</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bCs/>
          <w:sz w:val="28"/>
          <w:szCs w:val="28"/>
          <w:bdr w:val="none" w:sz="0" w:space="0" w:color="auto" w:frame="1"/>
          <w:lang w:val="en-US"/>
        </w:rPr>
        <w:t>3. Sterilisation of Explants: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Surface sterilization of the explants by disinfectants and then washing the explants with sterile distilled water is essential.</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bCs/>
          <w:sz w:val="28"/>
          <w:szCs w:val="28"/>
          <w:bdr w:val="none" w:sz="0" w:space="0" w:color="auto" w:frame="1"/>
          <w:lang w:val="en-US"/>
        </w:rPr>
        <w:t>4. Inoculation:</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Inoculation (transfer) of the explants into the suitable nutrient medium (which is sterilized by filter-sterilized to avoid microbial contamination) in culture vessels under sterile conditions is done.</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bCs/>
          <w:sz w:val="28"/>
          <w:szCs w:val="28"/>
          <w:bdr w:val="none" w:sz="0" w:space="0" w:color="auto" w:frame="1"/>
          <w:lang w:val="en-US"/>
        </w:rPr>
        <w:t>5. Incubation:</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Growing the culture in the growth chamber or plant tissue culture room, having the appropriate physical condition (i.e., artificial light; 16 hours of photoperiod), temperature (-26°C) and relative humidity (50-60%) is required.</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bCs/>
          <w:sz w:val="28"/>
          <w:szCs w:val="28"/>
          <w:bdr w:val="none" w:sz="0" w:space="0" w:color="auto" w:frame="1"/>
          <w:lang w:val="en-US"/>
        </w:rPr>
        <w:t>6. Regeneration:</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Regeneration of plants from cultured plant tissues is carried out.</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bCs/>
          <w:sz w:val="28"/>
          <w:szCs w:val="28"/>
          <w:bdr w:val="none" w:sz="0" w:space="0" w:color="auto" w:frame="1"/>
          <w:lang w:val="en-US"/>
        </w:rPr>
        <w:t>7. Hardening:</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Hardening is gradual exposure of plantlets to an environmental condi</w:t>
      </w:r>
      <w:r w:rsidRPr="008B2739">
        <w:rPr>
          <w:sz w:val="28"/>
          <w:szCs w:val="28"/>
          <w:lang w:val="en-US"/>
        </w:rPr>
        <w:softHyphen/>
        <w:t>tions.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bCs/>
          <w:sz w:val="28"/>
          <w:szCs w:val="28"/>
          <w:bdr w:val="none" w:sz="0" w:space="0" w:color="auto" w:frame="1"/>
          <w:lang w:val="en-US"/>
        </w:rPr>
        <w:t>8. Plantlet Transfer:</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After hardening plantlets transferred to the green house or field conditions following acclimatization (hardening) of regenerated plants.</w:t>
      </w:r>
    </w:p>
    <w:p w:rsidR="002736D6" w:rsidRPr="008B2739" w:rsidRDefault="002736D6" w:rsidP="008B2739">
      <w:pPr>
        <w:pStyle w:val="4"/>
        <w:shd w:val="clear" w:color="auto" w:fill="FFFFFF"/>
        <w:spacing w:before="0"/>
        <w:ind w:firstLine="397"/>
        <w:jc w:val="both"/>
        <w:textAlignment w:val="baseline"/>
        <w:rPr>
          <w:rFonts w:ascii="Times New Roman" w:hAnsi="Times New Roman"/>
          <w:b w:val="0"/>
          <w:color w:val="auto"/>
          <w:sz w:val="28"/>
          <w:szCs w:val="28"/>
        </w:rPr>
      </w:pPr>
      <w:r w:rsidRPr="008B2739">
        <w:rPr>
          <w:rFonts w:ascii="Times New Roman" w:hAnsi="Times New Roman"/>
          <w:b w:val="0"/>
          <w:color w:val="auto"/>
          <w:sz w:val="28"/>
          <w:szCs w:val="28"/>
          <w:bdr w:val="none" w:sz="0" w:space="0" w:color="auto" w:frame="1"/>
        </w:rPr>
        <w:t>Artificial Seeds: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There are many plants which neither have seeds nor produce a small quantity of seeds. To overcome this problem the concept of artificial seeds has become popular, where somatic embryos are en</w:t>
      </w:r>
      <w:r w:rsidRPr="008B2739">
        <w:rPr>
          <w:sz w:val="28"/>
          <w:szCs w:val="28"/>
          <w:lang w:val="en-US"/>
        </w:rPr>
        <w:softHyphen/>
        <w:t>capsulated in a suitable matrix composed of sodium alginate, along with substances like mycorrhizae, herbicides, fungicides and insecticides. The technique involved in the production of artificial seeds is based on cellular totipotency and somatic embryogenesis.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An artificial seed is a bead of gel containing a somatic embryo (or shoot bud) and the nutrients, growth regulators, antibiotic, etc. needed for the development of a complete plantlet. Artificial seeds may be produced using one of the following two ways: desiccated systems and hydrated systems. In the desiccated systems the somatic embryos (SEs) are first hardened to withstand desiccation and then are encapsulated.</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 xml:space="preserve">In the hydrated systems, the beads become hardened as calcium alginate is formed, after about 20-30 minutes the artificial seeds are removed, washed with water </w:t>
      </w:r>
      <w:r w:rsidRPr="008B2739">
        <w:rPr>
          <w:sz w:val="28"/>
          <w:szCs w:val="28"/>
          <w:lang w:val="en-US"/>
        </w:rPr>
        <w:lastRenderedPageBreak/>
        <w:t>and used for planting. Hydrated artificial seeds become dry rapidly in the open air. Therefore, hydrated artificial seeds have to be planted soon after they are produced.</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In India, this technique of synthetic seeds is being done for sandalwood and mulberry at BARC (Bhaba Atomic Research Centre), Mumbai.</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Advantages (i) They can be directly sown in the soil like natural seeds, (ii) They can be stored upto a year without loss of viability, (iii) They are easy to handle, and useful as units of delivery.</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The only disadvantage of artificial seeds is the high cost of their production.</w:t>
      </w:r>
    </w:p>
    <w:p w:rsidR="002736D6" w:rsidRPr="008B2739" w:rsidRDefault="002736D6" w:rsidP="008B2739">
      <w:pPr>
        <w:pStyle w:val="4"/>
        <w:shd w:val="clear" w:color="auto" w:fill="FFFFFF"/>
        <w:spacing w:before="0"/>
        <w:ind w:firstLine="397"/>
        <w:jc w:val="both"/>
        <w:textAlignment w:val="baseline"/>
        <w:rPr>
          <w:rFonts w:ascii="Times New Roman" w:hAnsi="Times New Roman"/>
          <w:b w:val="0"/>
          <w:color w:val="auto"/>
          <w:sz w:val="28"/>
          <w:szCs w:val="28"/>
        </w:rPr>
      </w:pPr>
      <w:r w:rsidRPr="008B2739">
        <w:rPr>
          <w:rFonts w:ascii="Times New Roman" w:hAnsi="Times New Roman"/>
          <w:b w:val="0"/>
          <w:color w:val="auto"/>
          <w:sz w:val="28"/>
          <w:szCs w:val="28"/>
          <w:bdr w:val="none" w:sz="0" w:space="0" w:color="auto" w:frame="1"/>
        </w:rPr>
        <w:t>Practical Applications of Plant Tissue Culture:</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The use of plant cells to generate useful products and/or services constitutes plant biotechnology. In plant biotechnology, the useful product is a plantlet. The plantlets are used for the following purposes.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bCs/>
          <w:sz w:val="28"/>
          <w:szCs w:val="28"/>
          <w:bdr w:val="none" w:sz="0" w:space="0" w:color="auto" w:frame="1"/>
          <w:lang w:val="en-US"/>
        </w:rPr>
        <w:t>1. Rapid Clonal Propagation:</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A clone is a group of individuals or cells derived from a single parent individual or cell through asexual reproduction. All the cells in callus or suspension culture are derived from a single explant by mitotic division. Therefore, all plantlets regenerated from a callus/suspension culture generally have the same genotype and constitute a clone. These plantlets are used for rapid clonal propagation. This is done in oil palm.</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bCs/>
          <w:sz w:val="28"/>
          <w:szCs w:val="28"/>
          <w:bdr w:val="none" w:sz="0" w:space="0" w:color="auto" w:frame="1"/>
          <w:lang w:val="en-US"/>
        </w:rPr>
        <w:t>2. Somaclonal Variation:</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Genetic variation present among plant cells of a culture is called somaclonal variation. The term somaclonal variation is also used for the genetic variation present in plants regenerated from a single culture. This variation has been used to develop several useful varieties.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bCs/>
          <w:sz w:val="28"/>
          <w:szCs w:val="28"/>
          <w:bdr w:val="none" w:sz="0" w:space="0" w:color="auto" w:frame="1"/>
          <w:lang w:val="en-US"/>
        </w:rPr>
        <w:t>3. Transgenic Plants: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A gene that is transferred into an organism by genetic engineer</w:t>
      </w:r>
      <w:r w:rsidRPr="008B2739">
        <w:rPr>
          <w:sz w:val="28"/>
          <w:szCs w:val="28"/>
          <w:lang w:val="en-US"/>
        </w:rPr>
        <w:softHyphen/>
        <w:t>ing is known as transgene. An organism that contains and expresses a transgene is called transgenic organism. The transgenes can be introduced into individual plant cells. The plantlets can be regenerated from these cells. These plantlets give rise to the highly valuable transgenic plants.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bCs/>
          <w:sz w:val="28"/>
          <w:szCs w:val="28"/>
          <w:bdr w:val="none" w:sz="0" w:space="0" w:color="auto" w:frame="1"/>
          <w:lang w:val="en-US"/>
        </w:rPr>
        <w:t>4. Induction and Selection of Mutations: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Mutagens are added to single cell liquid cultures for induction of mutations. The cells are washed and transferred to solid culture for raising mutant plants. Useful mutants are selected for further breeding. Tolerance to stress like pollutants, toxins, salts, drought, flooding, etc. can also be obtained by providing them in culture medium in increasing dosage. The surviving healthy cells are taken to solid medium for raising resistant plants.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bCs/>
          <w:sz w:val="28"/>
          <w:szCs w:val="28"/>
          <w:bdr w:val="none" w:sz="0" w:space="0" w:color="auto" w:frame="1"/>
          <w:lang w:val="en-US"/>
        </w:rPr>
        <w:t>5. Resistance to Weedicides:</w:t>
      </w:r>
    </w:p>
    <w:p w:rsidR="002736D6" w:rsidRPr="008B2739" w:rsidRDefault="002736D6" w:rsidP="008B2739">
      <w:pPr>
        <w:pStyle w:val="ad"/>
        <w:shd w:val="clear" w:color="auto" w:fill="FFFFFF"/>
        <w:spacing w:before="0" w:beforeAutospacing="0" w:after="0" w:afterAutospacing="0"/>
        <w:ind w:firstLine="397"/>
        <w:jc w:val="both"/>
        <w:textAlignment w:val="baseline"/>
        <w:rPr>
          <w:sz w:val="28"/>
          <w:szCs w:val="28"/>
          <w:lang w:val="en-US"/>
        </w:rPr>
      </w:pPr>
      <w:r w:rsidRPr="008B2739">
        <w:rPr>
          <w:sz w:val="28"/>
          <w:szCs w:val="28"/>
          <w:lang w:val="en-US"/>
        </w:rPr>
        <w:t>It is similar to induction of mutations. Weedicides are added to culture initially in very small concentrations. Dosage is increased in subsequent cultures till the desired level of resistance is obtained. The resistant cells are then regenerated to form plantlets and plants.</w:t>
      </w:r>
    </w:p>
    <w:p w:rsidR="002736D6" w:rsidRPr="00DC5992" w:rsidRDefault="002736D6" w:rsidP="002736D6">
      <w:pPr>
        <w:tabs>
          <w:tab w:val="left" w:pos="1845"/>
        </w:tabs>
        <w:ind w:firstLine="397"/>
        <w:jc w:val="both"/>
        <w:rPr>
          <w:b/>
          <w:sz w:val="28"/>
          <w:szCs w:val="28"/>
        </w:rPr>
      </w:pPr>
    </w:p>
    <w:p w:rsidR="002736D6" w:rsidRDefault="002736D6" w:rsidP="002736D6">
      <w:pPr>
        <w:shd w:val="clear" w:color="auto" w:fill="FFFFFF"/>
        <w:ind w:firstLine="397"/>
        <w:textAlignment w:val="baseline"/>
        <w:rPr>
          <w:b/>
          <w:sz w:val="28"/>
          <w:szCs w:val="28"/>
        </w:rPr>
      </w:pPr>
    </w:p>
    <w:p w:rsidR="008B2739" w:rsidRDefault="008B2739" w:rsidP="002736D6">
      <w:pPr>
        <w:shd w:val="clear" w:color="auto" w:fill="FFFFFF"/>
        <w:ind w:firstLine="397"/>
        <w:textAlignment w:val="baseline"/>
        <w:rPr>
          <w:b/>
          <w:sz w:val="28"/>
          <w:szCs w:val="28"/>
        </w:rPr>
      </w:pPr>
    </w:p>
    <w:p w:rsidR="008B2739" w:rsidRPr="00DC5992" w:rsidRDefault="008B2739" w:rsidP="002736D6">
      <w:pPr>
        <w:shd w:val="clear" w:color="auto" w:fill="FFFFFF"/>
        <w:ind w:firstLine="397"/>
        <w:textAlignment w:val="baseline"/>
        <w:rPr>
          <w:b/>
          <w:sz w:val="28"/>
          <w:szCs w:val="28"/>
        </w:rPr>
      </w:pPr>
    </w:p>
    <w:p w:rsidR="002736D6" w:rsidRDefault="008B2739" w:rsidP="008B2739">
      <w:pPr>
        <w:tabs>
          <w:tab w:val="left" w:pos="1845"/>
        </w:tabs>
        <w:ind w:firstLine="397"/>
        <w:jc w:val="center"/>
        <w:rPr>
          <w:b/>
          <w:sz w:val="28"/>
          <w:szCs w:val="28"/>
        </w:rPr>
      </w:pPr>
      <w:r w:rsidRPr="008B2739">
        <w:rPr>
          <w:b/>
          <w:sz w:val="28"/>
          <w:szCs w:val="28"/>
        </w:rPr>
        <w:lastRenderedPageBreak/>
        <w:t>PROTOPLASTS OF PLANT CELLS. METHODS OF SELECTION OF PROTOPLASTS</w:t>
      </w:r>
    </w:p>
    <w:p w:rsidR="008B2739" w:rsidRPr="008B2739" w:rsidRDefault="008B2739" w:rsidP="008B2739">
      <w:pPr>
        <w:tabs>
          <w:tab w:val="left" w:pos="1845"/>
        </w:tabs>
        <w:ind w:firstLine="397"/>
        <w:jc w:val="center"/>
        <w:rPr>
          <w:b/>
          <w:sz w:val="28"/>
          <w:szCs w:val="28"/>
        </w:rPr>
      </w:pPr>
    </w:p>
    <w:p w:rsidR="002736D6" w:rsidRDefault="002736D6" w:rsidP="008B2739">
      <w:pPr>
        <w:pStyle w:val="ad"/>
        <w:spacing w:before="0" w:beforeAutospacing="0" w:after="0" w:afterAutospacing="0"/>
        <w:ind w:firstLine="425"/>
        <w:jc w:val="both"/>
        <w:rPr>
          <w:sz w:val="28"/>
          <w:szCs w:val="28"/>
          <w:lang w:val="en-US"/>
        </w:rPr>
      </w:pPr>
      <w:r w:rsidRPr="00CF1DA2">
        <w:rPr>
          <w:sz w:val="28"/>
          <w:szCs w:val="28"/>
          <w:lang w:val="en-US"/>
        </w:rPr>
        <w:t>Protoplasts are cells which have had their cell wall removed, usually by digestion with enzymes. Cellulase enzymes digest the cellulose in plant cell walls while pectinase enzymes break down the pectin holding cells together. Once the cell wall has been removed the resulting protoplast is spherical in shape.</w:t>
      </w:r>
      <w:r>
        <w:rPr>
          <w:sz w:val="28"/>
          <w:szCs w:val="28"/>
          <w:lang w:val="en-US"/>
        </w:rPr>
        <w:t xml:space="preserve"> </w:t>
      </w:r>
      <w:r w:rsidRPr="00CF1DA2">
        <w:rPr>
          <w:sz w:val="28"/>
          <w:szCs w:val="28"/>
          <w:lang w:val="en-US"/>
        </w:rPr>
        <w:t>Digestion is usually carried out after incubation in an osmoticum (a solution of higher concentration than the cell contents which causes the cells to plasmolyse). This makes the cell walls easier to digest. Debris is filtered and/or centrifuged out of the suspension and the protoplasts are then centrifuged to form a pellet. On resuspension the protoplasts can be cultured on media which induce cell division and differentiation. A large number of plants can be regenerated from a single experiment – a gram of potato leaf tissue can produce more than a million protoplasts, for example.</w:t>
      </w:r>
    </w:p>
    <w:p w:rsidR="002736D6" w:rsidRPr="00FA6A04" w:rsidRDefault="002736D6" w:rsidP="008B2739">
      <w:pPr>
        <w:pStyle w:val="ad"/>
        <w:spacing w:before="0" w:beforeAutospacing="0" w:after="0" w:afterAutospacing="0"/>
        <w:ind w:firstLine="425"/>
        <w:jc w:val="both"/>
        <w:rPr>
          <w:sz w:val="28"/>
          <w:szCs w:val="28"/>
          <w:lang w:val="en-US"/>
        </w:rPr>
      </w:pPr>
      <w:r w:rsidRPr="00CF1DA2">
        <w:rPr>
          <w:sz w:val="28"/>
          <w:szCs w:val="28"/>
          <w:lang w:val="en-US"/>
        </w:rPr>
        <w:t>Protoplasts can be isolated from a range of plant tissues: leaves, stems, roots, flowers, anthers and even pollen. The isolation and culture media used vary with the species and with the tissue from which the protoplasts were isolated. Protoplasts are used in a number of ways for research and for plant improvement. They can be treated in a variety of ways (electroporation, incubation with bacteria, heat shock, high pH treatment) to induce them to take up DNA. The protoplasts can then be cultured and plants regenerated. In this way genetically engineered plants can be produced more easily than is possible using intact cells/plants.</w:t>
      </w:r>
      <w:r w:rsidRPr="00FA6A04">
        <w:rPr>
          <w:sz w:val="28"/>
          <w:szCs w:val="28"/>
          <w:lang w:val="en-US"/>
        </w:rPr>
        <w:t xml:space="preserve"> </w:t>
      </w:r>
      <w:r w:rsidRPr="00CF1DA2">
        <w:rPr>
          <w:sz w:val="28"/>
          <w:szCs w:val="28"/>
          <w:lang w:val="en-US"/>
        </w:rPr>
        <w:t>Plants from distantly related or unrelated species are unable to reproduce sexually as their genomes/modes of reproduction etc. are incompatible. Protoplasts from unrelated species can be fused to produce plants combining desirable characteristics such as disease resistance, good flavour and cold tolerance. Fusion is carried out by application of an electric current or by treatment with chemicals such as Polyethylene Glycol (PEG). Fusion products can be selected for on media containing antibiotics or herbicides. These can then be induced to form shoots and roots and hybrid plants can be tested for desirable characteristics.</w:t>
      </w:r>
    </w:p>
    <w:p w:rsidR="002736D6" w:rsidRPr="00CF1DA2" w:rsidRDefault="002736D6" w:rsidP="008B2739">
      <w:pPr>
        <w:pStyle w:val="ad"/>
        <w:spacing w:before="0" w:beforeAutospacing="0" w:after="0" w:afterAutospacing="0"/>
        <w:ind w:firstLine="425"/>
        <w:jc w:val="both"/>
        <w:rPr>
          <w:sz w:val="28"/>
          <w:szCs w:val="28"/>
          <w:lang w:val="en-US"/>
        </w:rPr>
      </w:pPr>
      <w:r w:rsidRPr="00CF1DA2">
        <w:rPr>
          <w:sz w:val="28"/>
          <w:szCs w:val="28"/>
          <w:bdr w:val="none" w:sz="0" w:space="0" w:color="auto" w:frame="1"/>
          <w:lang w:val="en-US"/>
        </w:rPr>
        <w:t xml:space="preserve">As single cell systems, protoplasts have been used in physiological, biochemical and molecular studies aiming towards the investigation, improvement or modification of plants. In grapevine, protoplasts have been isolated from several source tissues but not from grape berry, a major challenge given the uniqueness of grape fruit for human diet and wine production. Also, as the ripe grape berry has long been considered a 'small bag of sugary water' without cell compartmentation and/or membrane integrity, the isolation of intact cells from the mesocarp is of special scientific significance. Protoplasting from grape berry mesocarp cells was achieved with cellulase and pectolyase digestion, followed by differential and gradient centrifugations; however, given the special characteristics of berry tissue, cell wall digestion and protoplast purification were performed in a special environment to maintain their integrity and viability. Light and epifluorescence microscopy revealed the spatial organization of the cytoplasm, where an intricate acidic vacuolar apparatus predominates supporting the idea that berry softening during ripening is not strictly associated with loss in compartmentation and/or membrane integrity. Following the </w:t>
      </w:r>
      <w:r w:rsidRPr="00CF1DA2">
        <w:rPr>
          <w:sz w:val="28"/>
          <w:szCs w:val="28"/>
          <w:bdr w:val="none" w:sz="0" w:space="0" w:color="auto" w:frame="1"/>
          <w:lang w:val="en-US"/>
        </w:rPr>
        <w:lastRenderedPageBreak/>
        <w:t>worldwide economical and social importance of wine in modern days, grape berry protoplasts are a major advance for both basic research of fruit ripening and biotechnological applications.</w:t>
      </w:r>
    </w:p>
    <w:p w:rsidR="002736D6" w:rsidRPr="00DC5992" w:rsidRDefault="002736D6" w:rsidP="002736D6">
      <w:pPr>
        <w:ind w:firstLine="397"/>
        <w:jc w:val="both"/>
        <w:rPr>
          <w:bCs/>
          <w:sz w:val="28"/>
          <w:szCs w:val="28"/>
        </w:rPr>
      </w:pPr>
    </w:p>
    <w:p w:rsidR="00207BAD" w:rsidRDefault="00207BAD" w:rsidP="002736D6">
      <w:pPr>
        <w:tabs>
          <w:tab w:val="left" w:pos="1845"/>
        </w:tabs>
        <w:ind w:firstLine="397"/>
        <w:jc w:val="both"/>
        <w:rPr>
          <w:b/>
          <w:sz w:val="28"/>
          <w:szCs w:val="28"/>
        </w:rPr>
      </w:pPr>
    </w:p>
    <w:p w:rsidR="002736D6" w:rsidRPr="00207BAD" w:rsidRDefault="00207BAD" w:rsidP="00207BAD">
      <w:pPr>
        <w:tabs>
          <w:tab w:val="left" w:pos="1845"/>
        </w:tabs>
        <w:ind w:firstLine="397"/>
        <w:jc w:val="center"/>
        <w:rPr>
          <w:b/>
          <w:sz w:val="28"/>
          <w:szCs w:val="28"/>
        </w:rPr>
      </w:pPr>
      <w:r w:rsidRPr="00207BAD">
        <w:rPr>
          <w:b/>
          <w:sz w:val="28"/>
          <w:szCs w:val="28"/>
        </w:rPr>
        <w:t>SOMATIC HYBRIDIZATION. METHODS OF MERG</w:t>
      </w:r>
      <w:r>
        <w:rPr>
          <w:b/>
          <w:sz w:val="28"/>
          <w:szCs w:val="28"/>
        </w:rPr>
        <w:t>E OF PROTOPLASTS</w:t>
      </w:r>
    </w:p>
    <w:p w:rsidR="002736D6" w:rsidRPr="00DC5992" w:rsidRDefault="002736D6" w:rsidP="002736D6">
      <w:pPr>
        <w:tabs>
          <w:tab w:val="left" w:pos="1845"/>
        </w:tabs>
        <w:ind w:firstLine="397"/>
        <w:jc w:val="both"/>
        <w:rPr>
          <w:sz w:val="28"/>
          <w:szCs w:val="28"/>
        </w:rPr>
      </w:pPr>
    </w:p>
    <w:p w:rsidR="002736D6" w:rsidRPr="00CF1DA2" w:rsidRDefault="002736D6" w:rsidP="00207BAD">
      <w:pPr>
        <w:pStyle w:val="ad"/>
        <w:shd w:val="clear" w:color="auto" w:fill="FFFFFF"/>
        <w:spacing w:before="0" w:beforeAutospacing="0" w:after="0" w:afterAutospacing="0"/>
        <w:ind w:firstLine="397"/>
        <w:jc w:val="both"/>
        <w:textAlignment w:val="baseline"/>
        <w:rPr>
          <w:sz w:val="28"/>
          <w:szCs w:val="28"/>
          <w:lang w:val="en-US"/>
        </w:rPr>
      </w:pPr>
      <w:r w:rsidRPr="00CF1DA2">
        <w:rPr>
          <w:sz w:val="28"/>
          <w:szCs w:val="28"/>
          <w:lang w:val="en-US"/>
        </w:rPr>
        <w:t>When a hybrid is produced by fusion of somatic cells of two varieties or species, it is known as somatic hybrid. The process of producing somatic hybrids is called somatic hybridisation. First, the cell wall of the plant cells is removed by digestion with a combination of pectinase and cellulase. The plant cells without cell wall are called protoplasts.</w:t>
      </w:r>
    </w:p>
    <w:p w:rsidR="002736D6" w:rsidRPr="00CF1DA2" w:rsidRDefault="002736D6" w:rsidP="00207BAD">
      <w:pPr>
        <w:pStyle w:val="ad"/>
        <w:shd w:val="clear" w:color="auto" w:fill="FFFFFF"/>
        <w:spacing w:before="0" w:beforeAutospacing="0" w:after="0" w:afterAutospacing="0"/>
        <w:ind w:firstLine="397"/>
        <w:jc w:val="both"/>
        <w:textAlignment w:val="baseline"/>
        <w:rPr>
          <w:sz w:val="28"/>
          <w:szCs w:val="28"/>
          <w:lang w:val="en-US"/>
        </w:rPr>
      </w:pPr>
      <w:r w:rsidRPr="00CF1DA2">
        <w:rPr>
          <w:sz w:val="28"/>
          <w:szCs w:val="28"/>
          <w:lang w:val="en-US"/>
        </w:rPr>
        <w:t>The protoplasts of the two plants are brought together and made to fuse in a solution of polyethylene glycol (PEG) or sodium nitrate. The fusion of protoplasts with the help of chemicals is called chemo-fusion. Fusion of protoplasts with the help of high voltage pulse is known as electro-fusion. The fusion of protoplasts not only involves the fusion of their cytoplasm but also their nuclei. The fused protoplasts are allowed to grow on culture medium. Soon they develop their own walls when they are called somatic hybrid cells.</w:t>
      </w:r>
    </w:p>
    <w:p w:rsidR="002736D6" w:rsidRPr="00CF1DA2" w:rsidRDefault="002736D6" w:rsidP="00207BAD">
      <w:pPr>
        <w:pStyle w:val="ad"/>
        <w:shd w:val="clear" w:color="auto" w:fill="FFFFFF"/>
        <w:spacing w:before="0" w:beforeAutospacing="0" w:after="0" w:afterAutospacing="0"/>
        <w:ind w:firstLine="397"/>
        <w:jc w:val="both"/>
        <w:textAlignment w:val="baseline"/>
        <w:rPr>
          <w:sz w:val="28"/>
          <w:szCs w:val="28"/>
          <w:lang w:val="en-US"/>
        </w:rPr>
      </w:pPr>
      <w:r w:rsidRPr="00CF1DA2">
        <w:rPr>
          <w:sz w:val="28"/>
          <w:szCs w:val="28"/>
          <w:lang w:val="en-US"/>
        </w:rPr>
        <w:t>The hybrid cells give rise to callus. Callus later differentiates into new plant which is somatic hybrid between two plants. Somatic hybrids in plants were first obtained between two species of Tobacco (Nicotiana glauca and N. langsdorfit) by Carlson et al in 1972. Successful somatic hybrids have also been got from different species of Brassica, Petunia, and Solanum.</w:t>
      </w:r>
    </w:p>
    <w:p w:rsidR="002736D6" w:rsidRPr="00CF1DA2" w:rsidRDefault="002736D6" w:rsidP="00207BAD">
      <w:pPr>
        <w:pStyle w:val="ad"/>
        <w:shd w:val="clear" w:color="auto" w:fill="FFFFFF"/>
        <w:spacing w:before="0" w:beforeAutospacing="0" w:after="0" w:afterAutospacing="0"/>
        <w:ind w:firstLine="397"/>
        <w:jc w:val="both"/>
        <w:textAlignment w:val="baseline"/>
        <w:rPr>
          <w:sz w:val="28"/>
          <w:szCs w:val="28"/>
          <w:lang w:val="en-US"/>
        </w:rPr>
      </w:pPr>
      <w:r w:rsidRPr="00CF1DA2">
        <w:rPr>
          <w:sz w:val="28"/>
          <w:szCs w:val="28"/>
          <w:lang w:val="en-US"/>
        </w:rPr>
        <w:t>Pomato is somatic hybrid between Potato and Tomato that belong to two different genera and Bomato is somatic hybrid between Brinjal and Tomato. Somatic hybrids are also produced between rice and carrot. The hybrid plant bears both fruits and tubers of the two parents.</w:t>
      </w:r>
    </w:p>
    <w:p w:rsidR="002736D6" w:rsidRPr="00CF1DA2" w:rsidRDefault="002736D6" w:rsidP="00207BAD">
      <w:pPr>
        <w:pStyle w:val="ad"/>
        <w:shd w:val="clear" w:color="auto" w:fill="FFFFFF"/>
        <w:spacing w:before="0" w:beforeAutospacing="0" w:after="0" w:afterAutospacing="0"/>
        <w:ind w:firstLine="397"/>
        <w:jc w:val="both"/>
        <w:textAlignment w:val="baseline"/>
        <w:rPr>
          <w:sz w:val="28"/>
          <w:szCs w:val="28"/>
          <w:lang w:val="en-US"/>
        </w:rPr>
      </w:pPr>
      <w:r w:rsidRPr="00CF1DA2">
        <w:rPr>
          <w:sz w:val="28"/>
          <w:szCs w:val="28"/>
          <w:lang w:val="en-US"/>
        </w:rPr>
        <w:t>(a) Protoplast technology has opened up avenues for development of hybrids of even asexually reproducing plants.</w:t>
      </w:r>
    </w:p>
    <w:p w:rsidR="002736D6" w:rsidRPr="00CF1DA2" w:rsidRDefault="002736D6" w:rsidP="00207BAD">
      <w:pPr>
        <w:pStyle w:val="ad"/>
        <w:shd w:val="clear" w:color="auto" w:fill="FFFFFF"/>
        <w:spacing w:before="0" w:beforeAutospacing="0" w:after="0" w:afterAutospacing="0"/>
        <w:ind w:firstLine="397"/>
        <w:jc w:val="both"/>
        <w:textAlignment w:val="baseline"/>
        <w:rPr>
          <w:sz w:val="28"/>
          <w:szCs w:val="28"/>
          <w:lang w:val="en-US"/>
        </w:rPr>
      </w:pPr>
      <w:r w:rsidRPr="00CF1DA2">
        <w:rPr>
          <w:sz w:val="28"/>
          <w:szCs w:val="28"/>
          <w:lang w:val="en-US"/>
        </w:rPr>
        <w:t>(b) There is a distinct possibility of development of new crop plants, e.g., Pomato.</w:t>
      </w:r>
    </w:p>
    <w:p w:rsidR="002736D6" w:rsidRPr="00CF1DA2" w:rsidRDefault="002736D6" w:rsidP="00207BAD">
      <w:pPr>
        <w:pStyle w:val="ad"/>
        <w:shd w:val="clear" w:color="auto" w:fill="FFFFFF"/>
        <w:spacing w:before="0" w:beforeAutospacing="0" w:after="0" w:afterAutospacing="0"/>
        <w:ind w:firstLine="397"/>
        <w:jc w:val="both"/>
        <w:textAlignment w:val="baseline"/>
        <w:rPr>
          <w:sz w:val="28"/>
          <w:szCs w:val="28"/>
          <w:lang w:val="en-US"/>
        </w:rPr>
      </w:pPr>
      <w:r w:rsidRPr="00CF1DA2">
        <w:rPr>
          <w:sz w:val="28"/>
          <w:szCs w:val="28"/>
          <w:lang w:val="en-US"/>
        </w:rPr>
        <w:t>(c) Somatic hybrids may be used for the production of useful allopolyploids (Individu</w:t>
      </w:r>
      <w:r w:rsidRPr="00CF1DA2">
        <w:rPr>
          <w:sz w:val="28"/>
          <w:szCs w:val="28"/>
          <w:lang w:val="en-US"/>
        </w:rPr>
        <w:softHyphen/>
        <w:t>als produced by interspecific polyploidy).</w:t>
      </w:r>
    </w:p>
    <w:p w:rsidR="002736D6" w:rsidRPr="00CF1DA2" w:rsidRDefault="002736D6" w:rsidP="00207BAD">
      <w:pPr>
        <w:pStyle w:val="ad"/>
        <w:shd w:val="clear" w:color="auto" w:fill="FFFFFF"/>
        <w:spacing w:before="0" w:beforeAutospacing="0" w:after="0" w:afterAutospacing="0"/>
        <w:ind w:firstLine="397"/>
        <w:jc w:val="both"/>
        <w:textAlignment w:val="baseline"/>
        <w:rPr>
          <w:sz w:val="28"/>
          <w:szCs w:val="28"/>
          <w:lang w:val="en-US"/>
        </w:rPr>
      </w:pPr>
      <w:r w:rsidRPr="00CF1DA2">
        <w:rPr>
          <w:sz w:val="28"/>
          <w:szCs w:val="28"/>
          <w:lang w:val="en-US"/>
        </w:rPr>
        <w:t>(d) Genetic manipulations can be carried out more rapidly when plant cells are in protoplast state. New genes can be introduced (e.g., male sterility, herbicide resistance). Mutations will be easier.</w:t>
      </w:r>
    </w:p>
    <w:p w:rsidR="002736D6" w:rsidRDefault="002736D6" w:rsidP="002736D6">
      <w:pPr>
        <w:pStyle w:val="ad"/>
        <w:shd w:val="clear" w:color="auto" w:fill="FFFFFF"/>
        <w:spacing w:before="0" w:beforeAutospacing="0" w:after="0" w:afterAutospacing="0"/>
        <w:ind w:firstLine="397"/>
        <w:jc w:val="center"/>
        <w:textAlignment w:val="baseline"/>
        <w:rPr>
          <w:sz w:val="28"/>
          <w:szCs w:val="28"/>
          <w:lang w:val="en-US"/>
        </w:rPr>
      </w:pPr>
    </w:p>
    <w:p w:rsidR="00207BAD" w:rsidRPr="00FA6A04" w:rsidRDefault="00207BAD" w:rsidP="002736D6">
      <w:pPr>
        <w:pStyle w:val="ad"/>
        <w:shd w:val="clear" w:color="auto" w:fill="FFFFFF"/>
        <w:spacing w:before="0" w:beforeAutospacing="0" w:after="0" w:afterAutospacing="0"/>
        <w:ind w:firstLine="397"/>
        <w:jc w:val="center"/>
        <w:textAlignment w:val="baseline"/>
        <w:rPr>
          <w:sz w:val="28"/>
          <w:szCs w:val="28"/>
          <w:lang w:val="en-US"/>
        </w:rPr>
      </w:pPr>
    </w:p>
    <w:p w:rsidR="002736D6" w:rsidRPr="00207BAD" w:rsidRDefault="00207BAD" w:rsidP="00207BAD">
      <w:pPr>
        <w:ind w:firstLine="397"/>
        <w:jc w:val="center"/>
        <w:rPr>
          <w:b/>
          <w:spacing w:val="-2"/>
          <w:sz w:val="28"/>
          <w:szCs w:val="28"/>
        </w:rPr>
      </w:pPr>
      <w:r w:rsidRPr="00207BAD">
        <w:rPr>
          <w:b/>
          <w:sz w:val="28"/>
          <w:szCs w:val="28"/>
        </w:rPr>
        <w:t>VARIETY OF RECEIVING SOMATIC HYBRIDS WITH VARIOUS COMBINATIONS OF PARENTAL AND CYTOPLASMATIC GENOMES</w:t>
      </w:r>
    </w:p>
    <w:p w:rsidR="002736D6" w:rsidRPr="001E3087" w:rsidRDefault="002736D6" w:rsidP="00207BAD">
      <w:pPr>
        <w:jc w:val="both"/>
        <w:rPr>
          <w:noProof/>
          <w:sz w:val="28"/>
          <w:szCs w:val="28"/>
        </w:rPr>
      </w:pPr>
    </w:p>
    <w:p w:rsidR="002736D6" w:rsidRPr="001E3087" w:rsidRDefault="002736D6" w:rsidP="002736D6">
      <w:pPr>
        <w:ind w:firstLine="397"/>
        <w:jc w:val="both"/>
        <w:rPr>
          <w:noProof/>
          <w:sz w:val="28"/>
          <w:szCs w:val="28"/>
        </w:rPr>
      </w:pPr>
      <w:r w:rsidRPr="001E3087">
        <w:rPr>
          <w:noProof/>
          <w:sz w:val="28"/>
          <w:szCs w:val="28"/>
        </w:rPr>
        <w:t>Symmetric hybrids: These contain the somatic chromosome of both the parental species. These are very significant as they show all the properti</w:t>
      </w:r>
      <w:r>
        <w:rPr>
          <w:noProof/>
          <w:sz w:val="28"/>
          <w:szCs w:val="28"/>
        </w:rPr>
        <w:t>es exhibited by parent species.</w:t>
      </w:r>
    </w:p>
    <w:p w:rsidR="002736D6" w:rsidRPr="001E3087" w:rsidRDefault="002736D6" w:rsidP="002736D6">
      <w:pPr>
        <w:ind w:firstLine="397"/>
        <w:jc w:val="both"/>
        <w:rPr>
          <w:noProof/>
          <w:sz w:val="28"/>
          <w:szCs w:val="28"/>
        </w:rPr>
      </w:pPr>
      <w:r w:rsidRPr="001E3087">
        <w:rPr>
          <w:noProof/>
          <w:sz w:val="28"/>
          <w:szCs w:val="28"/>
        </w:rPr>
        <w:lastRenderedPageBreak/>
        <w:t>Asymmetric hybrids: These are those hybrids which preserve the genetic material of one parent organism. The chromosome content of other parent species is lost</w:t>
      </w:r>
      <w:r>
        <w:rPr>
          <w:noProof/>
          <w:sz w:val="28"/>
          <w:szCs w:val="28"/>
        </w:rPr>
        <w:t>.</w:t>
      </w:r>
    </w:p>
    <w:p w:rsidR="002736D6" w:rsidRPr="001E3087" w:rsidRDefault="002736D6" w:rsidP="002736D6">
      <w:pPr>
        <w:ind w:firstLine="397"/>
        <w:jc w:val="both"/>
        <w:rPr>
          <w:noProof/>
          <w:sz w:val="28"/>
          <w:szCs w:val="28"/>
        </w:rPr>
      </w:pPr>
      <w:r w:rsidRPr="001E3087">
        <w:rPr>
          <w:noProof/>
          <w:sz w:val="28"/>
          <w:szCs w:val="28"/>
        </w:rPr>
        <w:t>Cybrids: These consist of nucleus of one species and cytoplasm from both the species. They are produced by fusion of one species with another having enucleate protoplast or having inactivated nucleus or loss of chromosomes of one parent by repeated mitotic division. It can even be induced by inactivating nucleus of a protoplast prior to fusion. The cybrids produce many advantages like transfer of plasmagene of one species into the nuclear background of another species, formation of recombinants between mitoch</w:t>
      </w:r>
      <w:r>
        <w:rPr>
          <w:noProof/>
          <w:sz w:val="28"/>
          <w:szCs w:val="28"/>
        </w:rPr>
        <w:t>ondrial or chloroplast genomes.</w:t>
      </w:r>
    </w:p>
    <w:p w:rsidR="002736D6" w:rsidRPr="00207BAD" w:rsidRDefault="002736D6" w:rsidP="00207BAD">
      <w:pPr>
        <w:ind w:firstLine="397"/>
        <w:jc w:val="both"/>
        <w:rPr>
          <w:spacing w:val="-2"/>
          <w:sz w:val="28"/>
          <w:szCs w:val="28"/>
        </w:rPr>
      </w:pPr>
      <w:r w:rsidRPr="001E3087">
        <w:rPr>
          <w:noProof/>
          <w:sz w:val="28"/>
          <w:szCs w:val="28"/>
        </w:rPr>
        <w:t>Thus somatic hybridization techniques help in forming wide variety of recombinants among the plasma gene of different species and plasmagenes and chloroplast genes. It also helps to form hybrid cells exhibiting chloroplast genome of one species and mitochondrial genome of another species which is not possible by ordinary means of hybridization of two plant species. These different levels of fusion and recombination helps in production of new species which has all the qualities of parent organisms or even better.</w:t>
      </w:r>
    </w:p>
    <w:p w:rsidR="002736D6" w:rsidRPr="00DC5992" w:rsidRDefault="002736D6" w:rsidP="002736D6">
      <w:pPr>
        <w:shd w:val="clear" w:color="auto" w:fill="FFFFFF"/>
        <w:ind w:firstLine="397"/>
        <w:jc w:val="both"/>
        <w:textAlignment w:val="baseline"/>
        <w:rPr>
          <w:sz w:val="28"/>
          <w:szCs w:val="28"/>
        </w:rPr>
      </w:pPr>
      <w:r w:rsidRPr="00DC5992">
        <w:rPr>
          <w:bCs/>
          <w:sz w:val="28"/>
          <w:szCs w:val="28"/>
          <w:bdr w:val="none" w:sz="0" w:space="0" w:color="auto" w:frame="1"/>
        </w:rPr>
        <w:t>Symmetric Hybrids-</w:t>
      </w:r>
      <w:r w:rsidRPr="00DC5992">
        <w:rPr>
          <w:sz w:val="28"/>
          <w:szCs w:val="28"/>
        </w:rPr>
        <w:t> A few somatic hybrids retain the full or nearly full somatic complements of the there parental spices  these are called symmetric hybrids. these type of hybrids unique ways to synthesizing novel species. witch may be theoretical or particular interest. frequently , somatic hybrids between distantly related sexually incompatible species are sterile, precluding their incorporation in to a breeding program me this may be circumvented by produce 3n somatic hybrid by fusing somatic cells (2n) of one species with haploid (n) cells of other species. such 3n plants maybe expected to be partially fertile. these hybrids now used in breeding programme for limited gene/ chromosome introgression from the species  contributing the haploid protoplast.</w:t>
      </w:r>
    </w:p>
    <w:p w:rsidR="002736D6" w:rsidRPr="00DC5992" w:rsidRDefault="002736D6" w:rsidP="002736D6">
      <w:pPr>
        <w:shd w:val="clear" w:color="auto" w:fill="FFFFFF"/>
        <w:ind w:firstLine="397"/>
        <w:jc w:val="both"/>
        <w:textAlignment w:val="baseline"/>
        <w:rPr>
          <w:sz w:val="28"/>
          <w:szCs w:val="28"/>
        </w:rPr>
      </w:pPr>
      <w:r w:rsidRPr="00DC5992">
        <w:rPr>
          <w:bCs/>
          <w:sz w:val="28"/>
          <w:szCs w:val="28"/>
          <w:bdr w:val="none" w:sz="0" w:space="0" w:color="auto" w:frame="1"/>
        </w:rPr>
        <w:t>                           </w:t>
      </w:r>
    </w:p>
    <w:p w:rsidR="002736D6" w:rsidRPr="00DC5992" w:rsidRDefault="002736D6" w:rsidP="002736D6">
      <w:pPr>
        <w:shd w:val="clear" w:color="auto" w:fill="FFFFFF"/>
        <w:ind w:firstLine="397"/>
        <w:jc w:val="both"/>
        <w:textAlignment w:val="baseline"/>
        <w:rPr>
          <w:sz w:val="28"/>
          <w:szCs w:val="28"/>
        </w:rPr>
      </w:pPr>
      <w:r w:rsidRPr="00DC5992">
        <w:rPr>
          <w:bCs/>
          <w:sz w:val="28"/>
          <w:szCs w:val="28"/>
          <w:bdr w:val="none" w:sz="0" w:space="0" w:color="auto" w:frame="1"/>
        </w:rPr>
        <w:t>                               Example of symmetric hybrids-</w:t>
      </w:r>
    </w:p>
    <w:p w:rsidR="002736D6" w:rsidRPr="00DC5992" w:rsidRDefault="002736D6" w:rsidP="002736D6">
      <w:pPr>
        <w:shd w:val="clear" w:color="auto" w:fill="FFFFFF"/>
        <w:ind w:firstLine="397"/>
        <w:jc w:val="both"/>
        <w:textAlignment w:val="baseline"/>
        <w:rPr>
          <w:sz w:val="28"/>
          <w:szCs w:val="28"/>
        </w:rPr>
      </w:pPr>
      <w:r w:rsidRPr="00DC5992">
        <w:rPr>
          <w:sz w:val="28"/>
          <w:szCs w:val="28"/>
        </w:rPr>
        <w:t> </w:t>
      </w:r>
    </w:p>
    <w:p w:rsidR="002736D6" w:rsidRPr="00DC5992" w:rsidRDefault="002736D6" w:rsidP="002736D6">
      <w:pPr>
        <w:shd w:val="clear" w:color="auto" w:fill="FFFFFF"/>
        <w:ind w:firstLine="397"/>
        <w:jc w:val="both"/>
        <w:textAlignment w:val="baseline"/>
        <w:rPr>
          <w:sz w:val="28"/>
          <w:szCs w:val="28"/>
        </w:rPr>
      </w:pPr>
      <w:r w:rsidRPr="00DC5992">
        <w:rPr>
          <w:bCs/>
          <w:iCs/>
          <w:sz w:val="28"/>
          <w:szCs w:val="28"/>
          <w:bdr w:val="none" w:sz="0" w:space="0" w:color="auto" w:frame="1"/>
        </w:rPr>
        <w:t>                                                    Aribidopsis thalinana + Brassica campestris,</w:t>
      </w:r>
    </w:p>
    <w:p w:rsidR="002736D6" w:rsidRPr="00DC5992" w:rsidRDefault="002736D6" w:rsidP="002736D6">
      <w:pPr>
        <w:shd w:val="clear" w:color="auto" w:fill="FFFFFF"/>
        <w:ind w:firstLine="397"/>
        <w:jc w:val="both"/>
        <w:textAlignment w:val="baseline"/>
        <w:rPr>
          <w:sz w:val="28"/>
          <w:szCs w:val="28"/>
        </w:rPr>
      </w:pPr>
      <w:r w:rsidRPr="00DC5992">
        <w:rPr>
          <w:bCs/>
          <w:iCs/>
          <w:sz w:val="28"/>
          <w:szCs w:val="28"/>
          <w:bdr w:val="none" w:sz="0" w:space="0" w:color="auto" w:frame="1"/>
        </w:rPr>
        <w:t>                                                   Datura innoxia + Atropa belladona</w:t>
      </w:r>
    </w:p>
    <w:p w:rsidR="002736D6" w:rsidRPr="00DC5992" w:rsidRDefault="002736D6" w:rsidP="002736D6">
      <w:pPr>
        <w:shd w:val="clear" w:color="auto" w:fill="FFFFFF"/>
        <w:ind w:firstLine="397"/>
        <w:jc w:val="both"/>
        <w:textAlignment w:val="baseline"/>
        <w:rPr>
          <w:sz w:val="28"/>
          <w:szCs w:val="28"/>
        </w:rPr>
      </w:pPr>
      <w:r w:rsidRPr="00DC5992">
        <w:rPr>
          <w:sz w:val="28"/>
          <w:szCs w:val="28"/>
        </w:rPr>
        <w:t> </w:t>
      </w:r>
    </w:p>
    <w:p w:rsidR="002736D6" w:rsidRPr="00DC5992" w:rsidRDefault="002736D6" w:rsidP="002736D6">
      <w:pPr>
        <w:shd w:val="clear" w:color="auto" w:fill="FFFFFF"/>
        <w:ind w:firstLine="397"/>
        <w:jc w:val="both"/>
        <w:textAlignment w:val="baseline"/>
        <w:rPr>
          <w:sz w:val="28"/>
          <w:szCs w:val="28"/>
        </w:rPr>
      </w:pPr>
      <w:r w:rsidRPr="00DC5992">
        <w:rPr>
          <w:bCs/>
          <w:sz w:val="28"/>
          <w:szCs w:val="28"/>
          <w:bdr w:val="none" w:sz="0" w:space="0" w:color="auto" w:frame="1"/>
        </w:rPr>
        <w:t>Asymmetric Hybrids-</w:t>
      </w:r>
      <w:r w:rsidRPr="00DC5992">
        <w:rPr>
          <w:sz w:val="28"/>
          <w:szCs w:val="28"/>
        </w:rPr>
        <w:t> Other many somatic hybrids exhibit the full somatic complement of one parental species while all or nearly all chromosome of the other parental species are lost during the proceeding mitotic divisions, such hybrid are called asymmetric hybrids. the available evidence suggest that such hybrids are likely to show a limited intro-gression of DNA segments from the eliminated genome due to drastically enhanced DNA aberrations, and mitotic crossing over in vitro.</w:t>
      </w:r>
    </w:p>
    <w:p w:rsidR="002736D6" w:rsidRPr="00DC5992" w:rsidRDefault="002736D6" w:rsidP="002736D6">
      <w:pPr>
        <w:shd w:val="clear" w:color="auto" w:fill="FFFFFF"/>
        <w:ind w:firstLine="397"/>
        <w:jc w:val="both"/>
        <w:textAlignment w:val="baseline"/>
        <w:rPr>
          <w:sz w:val="28"/>
          <w:szCs w:val="28"/>
        </w:rPr>
      </w:pPr>
      <w:r w:rsidRPr="00DC5992">
        <w:rPr>
          <w:bCs/>
          <w:sz w:val="28"/>
          <w:szCs w:val="28"/>
          <w:bdr w:val="none" w:sz="0" w:space="0" w:color="auto" w:frame="1"/>
        </w:rPr>
        <w:t>                           </w:t>
      </w:r>
    </w:p>
    <w:p w:rsidR="002736D6" w:rsidRPr="00DC5992" w:rsidRDefault="002736D6" w:rsidP="002736D6">
      <w:pPr>
        <w:shd w:val="clear" w:color="auto" w:fill="FFFFFF"/>
        <w:ind w:firstLine="397"/>
        <w:jc w:val="both"/>
        <w:textAlignment w:val="baseline"/>
        <w:rPr>
          <w:sz w:val="28"/>
          <w:szCs w:val="28"/>
        </w:rPr>
      </w:pPr>
      <w:r w:rsidRPr="00DC5992">
        <w:rPr>
          <w:bCs/>
          <w:sz w:val="28"/>
          <w:szCs w:val="28"/>
          <w:bdr w:val="none" w:sz="0" w:space="0" w:color="auto" w:frame="1"/>
        </w:rPr>
        <w:t>                                        Example of asymmetric hybrids-</w:t>
      </w:r>
    </w:p>
    <w:p w:rsidR="002736D6" w:rsidRPr="00DC5992" w:rsidRDefault="002736D6" w:rsidP="002736D6">
      <w:pPr>
        <w:shd w:val="clear" w:color="auto" w:fill="FFFFFF"/>
        <w:ind w:firstLine="397"/>
        <w:jc w:val="both"/>
        <w:textAlignment w:val="baseline"/>
        <w:rPr>
          <w:sz w:val="28"/>
          <w:szCs w:val="28"/>
        </w:rPr>
      </w:pPr>
      <w:r w:rsidRPr="00DC5992">
        <w:rPr>
          <w:sz w:val="28"/>
          <w:szCs w:val="28"/>
        </w:rPr>
        <w:t> </w:t>
      </w:r>
    </w:p>
    <w:p w:rsidR="002736D6" w:rsidRPr="00DC5992" w:rsidRDefault="002736D6" w:rsidP="002736D6">
      <w:pPr>
        <w:shd w:val="clear" w:color="auto" w:fill="FFFFFF"/>
        <w:ind w:firstLine="397"/>
        <w:jc w:val="both"/>
        <w:textAlignment w:val="baseline"/>
        <w:rPr>
          <w:sz w:val="28"/>
          <w:szCs w:val="28"/>
        </w:rPr>
      </w:pPr>
      <w:r w:rsidRPr="00DC5992">
        <w:rPr>
          <w:bCs/>
          <w:sz w:val="28"/>
          <w:szCs w:val="28"/>
          <w:bdr w:val="none" w:sz="0" w:space="0" w:color="auto" w:frame="1"/>
        </w:rPr>
        <w:t>  </w:t>
      </w:r>
      <w:r w:rsidRPr="00DC5992">
        <w:rPr>
          <w:bCs/>
          <w:iCs/>
          <w:sz w:val="28"/>
          <w:szCs w:val="28"/>
          <w:bdr w:val="none" w:sz="0" w:space="0" w:color="auto" w:frame="1"/>
        </w:rPr>
        <w:t>                                                                             D. carotya + Oryza sativa</w:t>
      </w:r>
    </w:p>
    <w:p w:rsidR="002736D6" w:rsidRPr="00DC5992" w:rsidRDefault="002736D6" w:rsidP="002736D6">
      <w:pPr>
        <w:shd w:val="clear" w:color="auto" w:fill="FFFFFF"/>
        <w:ind w:firstLine="397"/>
        <w:jc w:val="both"/>
        <w:textAlignment w:val="baseline"/>
        <w:rPr>
          <w:sz w:val="28"/>
          <w:szCs w:val="28"/>
        </w:rPr>
      </w:pPr>
      <w:r w:rsidRPr="00DC5992">
        <w:rPr>
          <w:bCs/>
          <w:iCs/>
          <w:sz w:val="28"/>
          <w:szCs w:val="28"/>
          <w:bdr w:val="none" w:sz="0" w:space="0" w:color="auto" w:frame="1"/>
        </w:rPr>
        <w:t>                                                                              D. innoxia + Physalis minima</w:t>
      </w:r>
    </w:p>
    <w:p w:rsidR="002736D6" w:rsidRPr="00DC5992" w:rsidRDefault="002736D6" w:rsidP="002736D6">
      <w:pPr>
        <w:shd w:val="clear" w:color="auto" w:fill="FFFFFF"/>
        <w:ind w:firstLine="397"/>
        <w:jc w:val="both"/>
        <w:textAlignment w:val="baseline"/>
        <w:rPr>
          <w:sz w:val="28"/>
          <w:szCs w:val="28"/>
        </w:rPr>
      </w:pPr>
      <w:r w:rsidRPr="00DC5992">
        <w:rPr>
          <w:bCs/>
          <w:iCs/>
          <w:sz w:val="28"/>
          <w:szCs w:val="28"/>
          <w:bdr w:val="none" w:sz="0" w:space="0" w:color="auto" w:frame="1"/>
        </w:rPr>
        <w:t>                                                                             N. tobaccum + D. carota</w:t>
      </w:r>
    </w:p>
    <w:p w:rsidR="002736D6" w:rsidRPr="00DC5992" w:rsidRDefault="002736D6" w:rsidP="002736D6">
      <w:pPr>
        <w:ind w:firstLine="397"/>
        <w:jc w:val="both"/>
        <w:rPr>
          <w:spacing w:val="-2"/>
          <w:sz w:val="28"/>
          <w:szCs w:val="28"/>
        </w:rPr>
      </w:pPr>
    </w:p>
    <w:p w:rsidR="002736D6" w:rsidRPr="00207BAD" w:rsidRDefault="00207BAD" w:rsidP="00207BAD">
      <w:pPr>
        <w:ind w:firstLine="397"/>
        <w:jc w:val="center"/>
        <w:rPr>
          <w:b/>
          <w:spacing w:val="-2"/>
          <w:sz w:val="28"/>
          <w:szCs w:val="28"/>
        </w:rPr>
      </w:pPr>
      <w:r w:rsidRPr="00207BAD">
        <w:rPr>
          <w:b/>
          <w:sz w:val="28"/>
          <w:szCs w:val="28"/>
        </w:rPr>
        <w:lastRenderedPageBreak/>
        <w:t>CULTIVATION OF ANIMAL CELLS. CULTURAL SYSTEMS OF ANIMAL CELLS</w:t>
      </w:r>
    </w:p>
    <w:p w:rsidR="002736D6" w:rsidRPr="00207BAD" w:rsidRDefault="002736D6" w:rsidP="00207BAD">
      <w:pPr>
        <w:tabs>
          <w:tab w:val="left" w:pos="1845"/>
        </w:tabs>
        <w:ind w:firstLine="397"/>
        <w:jc w:val="center"/>
        <w:rPr>
          <w:b/>
          <w:sz w:val="28"/>
          <w:szCs w:val="28"/>
        </w:rPr>
      </w:pPr>
    </w:p>
    <w:p w:rsidR="002736D6" w:rsidRPr="00DC5992" w:rsidRDefault="002736D6" w:rsidP="002736D6">
      <w:pPr>
        <w:ind w:firstLine="397"/>
        <w:jc w:val="both"/>
        <w:rPr>
          <w:b/>
          <w:sz w:val="28"/>
          <w:szCs w:val="28"/>
        </w:rPr>
      </w:pPr>
      <w:r w:rsidRPr="00DC5992">
        <w:rPr>
          <w:sz w:val="28"/>
          <w:szCs w:val="28"/>
        </w:rPr>
        <w:t>Animal cells require carbohydrate source like glucose and amino acids for biomass synthesis and their metabolic adenosine triphosphate (ATP) and nicotinamide adenine dinucleotide phosphate (NADPH) generation. If a recombinant product is produced from amplified genes in the cells, the net demand for these energy sources would be much higher. The high consumption of energy sources often accompanies with the production of high level of inhibitory metabolites, which alter cellular metabolism and productivity/quality of therapeutic proteins.</w:t>
      </w:r>
    </w:p>
    <w:p w:rsidR="002736D6" w:rsidRPr="00DC5992" w:rsidRDefault="002736D6" w:rsidP="002736D6">
      <w:pPr>
        <w:shd w:val="clear" w:color="auto" w:fill="FFFFFF"/>
        <w:ind w:firstLine="397"/>
        <w:jc w:val="both"/>
        <w:textAlignment w:val="baseline"/>
        <w:rPr>
          <w:sz w:val="28"/>
          <w:szCs w:val="28"/>
        </w:rPr>
      </w:pPr>
      <w:r w:rsidRPr="00DC5992">
        <w:rPr>
          <w:sz w:val="28"/>
          <w:szCs w:val="28"/>
        </w:rPr>
        <w:t>We can issue couture define as the growth of tissues and organ in invtro controlled conditions. Is the technique or way to keeping tissues or separate cells alive in a appropriate medium.Tissue culture have major advantage and application for today life and research and development.</w:t>
      </w:r>
    </w:p>
    <w:p w:rsidR="00207BAD" w:rsidRDefault="002736D6" w:rsidP="00207BAD">
      <w:pPr>
        <w:shd w:val="clear" w:color="auto" w:fill="FFFFFF"/>
        <w:ind w:firstLine="397"/>
        <w:jc w:val="both"/>
        <w:textAlignment w:val="baseline"/>
        <w:rPr>
          <w:sz w:val="28"/>
          <w:szCs w:val="28"/>
        </w:rPr>
      </w:pPr>
      <w:r w:rsidRPr="00DC5992">
        <w:rPr>
          <w:bCs/>
          <w:sz w:val="28"/>
          <w:szCs w:val="28"/>
          <w:bdr w:val="none" w:sz="0" w:space="0" w:color="auto" w:frame="1"/>
        </w:rPr>
        <w:t>These applications are below-</w:t>
      </w:r>
    </w:p>
    <w:p w:rsidR="002736D6" w:rsidRDefault="00207BAD" w:rsidP="00207BAD">
      <w:pPr>
        <w:shd w:val="clear" w:color="auto" w:fill="FFFFFF"/>
        <w:ind w:firstLine="397"/>
        <w:jc w:val="both"/>
        <w:textAlignment w:val="baseline"/>
        <w:rPr>
          <w:sz w:val="28"/>
          <w:szCs w:val="28"/>
        </w:rPr>
      </w:pPr>
      <w:r>
        <w:rPr>
          <w:sz w:val="28"/>
          <w:szCs w:val="28"/>
        </w:rPr>
        <w:t xml:space="preserve">1. </w:t>
      </w:r>
      <w:r w:rsidR="002736D6" w:rsidRPr="00DC5992">
        <w:rPr>
          <w:sz w:val="28"/>
          <w:szCs w:val="28"/>
        </w:rPr>
        <w:t>Used for monoclonal antibodies (have specificity to restrict to certain pathogen) for clinical purpose and treatment</w:t>
      </w:r>
      <w:r w:rsidR="002736D6">
        <w:rPr>
          <w:sz w:val="28"/>
          <w:szCs w:val="28"/>
        </w:rPr>
        <w:t>, figure 5</w:t>
      </w:r>
      <w:r w:rsidR="002736D6" w:rsidRPr="00DC5992">
        <w:rPr>
          <w:sz w:val="28"/>
          <w:szCs w:val="28"/>
        </w:rPr>
        <w:t>.</w:t>
      </w:r>
    </w:p>
    <w:p w:rsidR="002736D6" w:rsidRDefault="002736D6" w:rsidP="002736D6">
      <w:pPr>
        <w:shd w:val="clear" w:color="auto" w:fill="FFFFFF"/>
        <w:ind w:left="937"/>
        <w:jc w:val="both"/>
        <w:textAlignment w:val="baseline"/>
        <w:rPr>
          <w:sz w:val="28"/>
          <w:szCs w:val="28"/>
        </w:rPr>
      </w:pPr>
    </w:p>
    <w:p w:rsidR="002736D6" w:rsidRPr="00DC5992" w:rsidRDefault="002736D6" w:rsidP="002736D6">
      <w:pPr>
        <w:shd w:val="clear" w:color="auto" w:fill="FFFFFF"/>
        <w:ind w:firstLine="397"/>
        <w:jc w:val="center"/>
        <w:textAlignment w:val="baseline"/>
        <w:rPr>
          <w:sz w:val="28"/>
          <w:szCs w:val="28"/>
        </w:rPr>
      </w:pPr>
      <w:r>
        <w:rPr>
          <w:noProof/>
          <w:sz w:val="28"/>
          <w:szCs w:val="28"/>
          <w:bdr w:val="none" w:sz="0" w:space="0" w:color="auto" w:frame="1"/>
          <w:lang w:val="ru-RU" w:eastAsia="ru-RU"/>
        </w:rPr>
        <w:drawing>
          <wp:inline distT="0" distB="0" distL="0" distR="0">
            <wp:extent cx="4976031" cy="2688609"/>
            <wp:effectExtent l="19050" t="0" r="0" b="0"/>
            <wp:docPr id="27" name="Рисунок 27" descr="ANIMAL TISSUE CULTURE APPLICATION">
              <a:hlinkClick xmlns:a="http://schemas.openxmlformats.org/drawingml/2006/main" r:id="rId1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NIMAL TISSUE CULTURE APPLICATION"/>
                    <pic:cNvPicPr>
                      <a:picLocks noChangeAspect="1" noChangeArrowheads="1"/>
                    </pic:cNvPicPr>
                  </pic:nvPicPr>
                  <pic:blipFill>
                    <a:blip r:embed="rId121" cstate="print"/>
                    <a:srcRect t="5147" b="22426"/>
                    <a:stretch>
                      <a:fillRect/>
                    </a:stretch>
                  </pic:blipFill>
                  <pic:spPr bwMode="auto">
                    <a:xfrm>
                      <a:off x="0" y="0"/>
                      <a:ext cx="4976031" cy="2688609"/>
                    </a:xfrm>
                    <a:prstGeom prst="rect">
                      <a:avLst/>
                    </a:prstGeom>
                    <a:noFill/>
                    <a:ln w="9525">
                      <a:noFill/>
                      <a:miter lim="800000"/>
                      <a:headEnd/>
                      <a:tailEnd/>
                    </a:ln>
                  </pic:spPr>
                </pic:pic>
              </a:graphicData>
            </a:graphic>
          </wp:inline>
        </w:drawing>
      </w:r>
    </w:p>
    <w:p w:rsidR="002736D6" w:rsidRDefault="002736D6" w:rsidP="002736D6">
      <w:pPr>
        <w:shd w:val="clear" w:color="auto" w:fill="FFFFFF"/>
        <w:ind w:firstLine="397"/>
        <w:jc w:val="center"/>
        <w:textAlignment w:val="baseline"/>
        <w:rPr>
          <w:iCs/>
          <w:sz w:val="28"/>
          <w:szCs w:val="28"/>
        </w:rPr>
      </w:pPr>
    </w:p>
    <w:p w:rsidR="002736D6" w:rsidRDefault="002736D6" w:rsidP="002736D6">
      <w:pPr>
        <w:shd w:val="clear" w:color="auto" w:fill="FFFFFF"/>
        <w:ind w:firstLine="397"/>
        <w:jc w:val="center"/>
        <w:textAlignment w:val="baseline"/>
        <w:rPr>
          <w:sz w:val="28"/>
          <w:szCs w:val="28"/>
        </w:rPr>
      </w:pPr>
      <w:r>
        <w:rPr>
          <w:iCs/>
          <w:sz w:val="28"/>
          <w:szCs w:val="28"/>
        </w:rPr>
        <w:t xml:space="preserve">Figure 5. Production of </w:t>
      </w:r>
      <w:r w:rsidRPr="00DC5992">
        <w:rPr>
          <w:sz w:val="28"/>
          <w:szCs w:val="28"/>
        </w:rPr>
        <w:t>monoclonal antibodies</w:t>
      </w:r>
    </w:p>
    <w:p w:rsidR="002736D6" w:rsidRPr="00DC5992" w:rsidRDefault="002736D6" w:rsidP="002736D6">
      <w:pPr>
        <w:shd w:val="clear" w:color="auto" w:fill="FFFFFF"/>
        <w:ind w:firstLine="397"/>
        <w:jc w:val="center"/>
        <w:textAlignment w:val="baseline"/>
        <w:rPr>
          <w:iCs/>
          <w:sz w:val="28"/>
          <w:szCs w:val="28"/>
        </w:rPr>
      </w:pPr>
    </w:p>
    <w:p w:rsidR="002736D6" w:rsidRPr="00DC5992" w:rsidRDefault="002736D6" w:rsidP="002736D6">
      <w:pPr>
        <w:widowControl/>
        <w:numPr>
          <w:ilvl w:val="0"/>
          <w:numId w:val="27"/>
        </w:numPr>
        <w:shd w:val="clear" w:color="auto" w:fill="FFFFFF"/>
        <w:ind w:left="540" w:firstLine="397"/>
        <w:jc w:val="both"/>
        <w:textAlignment w:val="baseline"/>
        <w:rPr>
          <w:sz w:val="28"/>
          <w:szCs w:val="28"/>
        </w:rPr>
      </w:pPr>
      <w:r w:rsidRPr="00DC5992">
        <w:rPr>
          <w:sz w:val="28"/>
          <w:szCs w:val="28"/>
        </w:rPr>
        <w:t>Production of drugs for pharma industry and uses.</w:t>
      </w:r>
    </w:p>
    <w:p w:rsidR="002736D6" w:rsidRPr="00DC5992" w:rsidRDefault="002736D6" w:rsidP="002736D6">
      <w:pPr>
        <w:widowControl/>
        <w:numPr>
          <w:ilvl w:val="0"/>
          <w:numId w:val="27"/>
        </w:numPr>
        <w:shd w:val="clear" w:color="auto" w:fill="FFFFFF"/>
        <w:ind w:left="540" w:firstLine="397"/>
        <w:jc w:val="both"/>
        <w:textAlignment w:val="baseline"/>
        <w:rPr>
          <w:sz w:val="28"/>
          <w:szCs w:val="28"/>
        </w:rPr>
      </w:pPr>
      <w:r w:rsidRPr="00DC5992">
        <w:rPr>
          <w:sz w:val="28"/>
          <w:szCs w:val="28"/>
        </w:rPr>
        <w:t>DNA analysis f womb derived cells.</w:t>
      </w:r>
    </w:p>
    <w:p w:rsidR="002736D6" w:rsidRPr="00DC5992" w:rsidRDefault="002736D6" w:rsidP="002736D6">
      <w:pPr>
        <w:widowControl/>
        <w:numPr>
          <w:ilvl w:val="0"/>
          <w:numId w:val="27"/>
        </w:numPr>
        <w:shd w:val="clear" w:color="auto" w:fill="FFFFFF"/>
        <w:ind w:left="540" w:firstLine="397"/>
        <w:jc w:val="both"/>
        <w:textAlignment w:val="baseline"/>
        <w:rPr>
          <w:sz w:val="28"/>
          <w:szCs w:val="28"/>
        </w:rPr>
      </w:pPr>
      <w:r w:rsidRPr="00DC5992">
        <w:rPr>
          <w:sz w:val="28"/>
          <w:szCs w:val="28"/>
        </w:rPr>
        <w:t>To study of the affect of  toxins and many several pollutants by growing cells.</w:t>
      </w:r>
    </w:p>
    <w:p w:rsidR="002736D6" w:rsidRPr="00DC5992" w:rsidRDefault="002736D6" w:rsidP="002736D6">
      <w:pPr>
        <w:widowControl/>
        <w:numPr>
          <w:ilvl w:val="0"/>
          <w:numId w:val="27"/>
        </w:numPr>
        <w:shd w:val="clear" w:color="auto" w:fill="FFFFFF"/>
        <w:ind w:left="540" w:firstLine="397"/>
        <w:jc w:val="both"/>
        <w:textAlignment w:val="baseline"/>
        <w:rPr>
          <w:sz w:val="28"/>
          <w:szCs w:val="28"/>
        </w:rPr>
      </w:pPr>
      <w:r w:rsidRPr="00DC5992">
        <w:rPr>
          <w:sz w:val="28"/>
          <w:szCs w:val="28"/>
        </w:rPr>
        <w:t>Study to genetic manipulation by culture.</w:t>
      </w:r>
    </w:p>
    <w:p w:rsidR="002736D6" w:rsidRPr="00DC5992" w:rsidRDefault="002736D6" w:rsidP="002736D6">
      <w:pPr>
        <w:widowControl/>
        <w:numPr>
          <w:ilvl w:val="0"/>
          <w:numId w:val="27"/>
        </w:numPr>
        <w:shd w:val="clear" w:color="auto" w:fill="FFFFFF"/>
        <w:ind w:left="540" w:firstLine="397"/>
        <w:jc w:val="both"/>
        <w:textAlignment w:val="baseline"/>
        <w:rPr>
          <w:sz w:val="28"/>
          <w:szCs w:val="28"/>
        </w:rPr>
      </w:pPr>
      <w:r w:rsidRPr="00DC5992">
        <w:rPr>
          <w:sz w:val="28"/>
          <w:szCs w:val="28"/>
        </w:rPr>
        <w:t>Also used in cancer research , mutation study , or many other research work.</w:t>
      </w:r>
    </w:p>
    <w:p w:rsidR="002736D6" w:rsidRPr="00DC5992" w:rsidRDefault="002736D6" w:rsidP="002736D6">
      <w:pPr>
        <w:widowControl/>
        <w:numPr>
          <w:ilvl w:val="0"/>
          <w:numId w:val="27"/>
        </w:numPr>
        <w:shd w:val="clear" w:color="auto" w:fill="FFFFFF"/>
        <w:ind w:left="540" w:firstLine="397"/>
        <w:jc w:val="both"/>
        <w:textAlignment w:val="baseline"/>
        <w:rPr>
          <w:sz w:val="28"/>
          <w:szCs w:val="28"/>
        </w:rPr>
      </w:pPr>
      <w:r w:rsidRPr="00DC5992">
        <w:rPr>
          <w:sz w:val="28"/>
          <w:szCs w:val="28"/>
        </w:rPr>
        <w:t>Also used as study assessment of cell response to chemicals, and for used to produce cell derived proteins products.</w:t>
      </w:r>
    </w:p>
    <w:p w:rsidR="002736D6" w:rsidRPr="00DC5992" w:rsidRDefault="002736D6" w:rsidP="002736D6">
      <w:pPr>
        <w:widowControl/>
        <w:numPr>
          <w:ilvl w:val="0"/>
          <w:numId w:val="27"/>
        </w:numPr>
        <w:shd w:val="clear" w:color="auto" w:fill="FFFFFF"/>
        <w:ind w:left="540" w:firstLine="397"/>
        <w:jc w:val="both"/>
        <w:textAlignment w:val="baseline"/>
        <w:rPr>
          <w:sz w:val="28"/>
          <w:szCs w:val="28"/>
        </w:rPr>
      </w:pPr>
      <w:r w:rsidRPr="00DC5992">
        <w:rPr>
          <w:sz w:val="28"/>
          <w:szCs w:val="28"/>
        </w:rPr>
        <w:t>Tissue culture also used to produce HELA cell lines for medical purpose.</w:t>
      </w:r>
    </w:p>
    <w:p w:rsidR="002736D6" w:rsidRPr="00DC5992" w:rsidRDefault="002736D6" w:rsidP="002736D6">
      <w:pPr>
        <w:shd w:val="clear" w:color="auto" w:fill="FFFFFF"/>
        <w:ind w:firstLine="397"/>
        <w:jc w:val="both"/>
        <w:textAlignment w:val="baseline"/>
        <w:rPr>
          <w:sz w:val="28"/>
          <w:szCs w:val="28"/>
        </w:rPr>
      </w:pPr>
      <w:r w:rsidRPr="00DC5992">
        <w:rPr>
          <w:sz w:val="28"/>
          <w:szCs w:val="28"/>
        </w:rPr>
        <w:lastRenderedPageBreak/>
        <w:t> </w:t>
      </w:r>
    </w:p>
    <w:p w:rsidR="002736D6" w:rsidRPr="00DC5992" w:rsidRDefault="002736D6" w:rsidP="002736D6">
      <w:pPr>
        <w:shd w:val="clear" w:color="auto" w:fill="FFFFFF"/>
        <w:ind w:firstLine="397"/>
        <w:jc w:val="both"/>
        <w:textAlignment w:val="baseline"/>
        <w:rPr>
          <w:iCs/>
          <w:sz w:val="28"/>
          <w:szCs w:val="28"/>
        </w:rPr>
      </w:pPr>
      <w:r w:rsidRPr="00DC5992">
        <w:rPr>
          <w:iCs/>
          <w:sz w:val="28"/>
          <w:szCs w:val="28"/>
        </w:rPr>
        <w:t>ANIMAL TISSUE CULTURE APPLICATION</w:t>
      </w:r>
    </w:p>
    <w:p w:rsidR="002736D6" w:rsidRPr="00DC5992" w:rsidRDefault="002736D6" w:rsidP="002736D6">
      <w:pPr>
        <w:shd w:val="clear" w:color="auto" w:fill="FFFFFF"/>
        <w:ind w:firstLine="397"/>
        <w:jc w:val="both"/>
        <w:textAlignment w:val="baseline"/>
        <w:rPr>
          <w:sz w:val="28"/>
          <w:szCs w:val="28"/>
        </w:rPr>
      </w:pPr>
      <w:r w:rsidRPr="00DC5992">
        <w:rPr>
          <w:sz w:val="28"/>
          <w:szCs w:val="28"/>
        </w:rPr>
        <w:t> </w:t>
      </w:r>
    </w:p>
    <w:p w:rsidR="002736D6" w:rsidRPr="00DC5992" w:rsidRDefault="002736D6" w:rsidP="002736D6">
      <w:pPr>
        <w:shd w:val="clear" w:color="auto" w:fill="FFFFFF"/>
        <w:ind w:firstLine="397"/>
        <w:jc w:val="both"/>
        <w:textAlignment w:val="baseline"/>
        <w:rPr>
          <w:sz w:val="28"/>
          <w:szCs w:val="28"/>
        </w:rPr>
      </w:pPr>
      <w:r w:rsidRPr="00DC5992">
        <w:rPr>
          <w:bCs/>
          <w:sz w:val="28"/>
          <w:szCs w:val="28"/>
          <w:bdr w:val="none" w:sz="0" w:space="0" w:color="auto" w:frame="1"/>
        </w:rPr>
        <w:t>Latest usage</w:t>
      </w:r>
      <w:r w:rsidRPr="00DC5992">
        <w:rPr>
          <w:sz w:val="28"/>
          <w:szCs w:val="28"/>
        </w:rPr>
        <w:t> tissue culture refer to the cells or tissue invitro under controlled conditions. its is often applicable for invitro culturing of sperm donor cells. that is also a important tool for study the cell biology invitro model of cell growth  and in optimize to cell signalling pathway.</w:t>
      </w:r>
    </w:p>
    <w:p w:rsidR="002736D6" w:rsidRPr="00DC5992" w:rsidRDefault="002736D6" w:rsidP="002736D6">
      <w:pPr>
        <w:shd w:val="clear" w:color="auto" w:fill="FFFFFF"/>
        <w:ind w:firstLine="397"/>
        <w:jc w:val="both"/>
        <w:textAlignment w:val="baseline"/>
        <w:rPr>
          <w:sz w:val="28"/>
          <w:szCs w:val="28"/>
        </w:rPr>
      </w:pPr>
      <w:r w:rsidRPr="00DC5992">
        <w:rPr>
          <w:bCs/>
          <w:sz w:val="28"/>
          <w:szCs w:val="28"/>
          <w:bdr w:val="none" w:sz="0" w:space="0" w:color="auto" w:frame="1"/>
        </w:rPr>
        <w:t>LIMITATIONS-</w:t>
      </w:r>
    </w:p>
    <w:p w:rsidR="002736D6" w:rsidRPr="00DC5992" w:rsidRDefault="002736D6" w:rsidP="002736D6">
      <w:pPr>
        <w:shd w:val="clear" w:color="auto" w:fill="FFFFFF"/>
        <w:ind w:firstLine="397"/>
        <w:jc w:val="both"/>
        <w:textAlignment w:val="baseline"/>
        <w:rPr>
          <w:sz w:val="28"/>
          <w:szCs w:val="28"/>
        </w:rPr>
      </w:pPr>
      <w:r w:rsidRPr="00DC5992">
        <w:rPr>
          <w:sz w:val="28"/>
          <w:szCs w:val="28"/>
        </w:rPr>
        <w:t>The major limitations of cell tissue culture is contamination during process. and instability of culture due to DNA instability. in intro compare to invivo during drug test and organ transplantation witch make it completely reliable.</w:t>
      </w:r>
    </w:p>
    <w:p w:rsidR="002736D6" w:rsidRPr="00DC5992" w:rsidRDefault="002736D6" w:rsidP="002736D6">
      <w:pPr>
        <w:ind w:firstLine="397"/>
        <w:jc w:val="both"/>
        <w:rPr>
          <w:b/>
          <w:sz w:val="28"/>
          <w:szCs w:val="28"/>
        </w:rPr>
      </w:pPr>
    </w:p>
    <w:p w:rsidR="002736D6" w:rsidRPr="001E3087" w:rsidRDefault="002736D6" w:rsidP="002736D6">
      <w:pPr>
        <w:pStyle w:val="ad"/>
        <w:shd w:val="clear" w:color="auto" w:fill="FFFFFF"/>
        <w:spacing w:before="0" w:beforeAutospacing="0" w:after="0" w:afterAutospacing="0"/>
        <w:ind w:firstLine="397"/>
        <w:textAlignment w:val="baseline"/>
        <w:rPr>
          <w:sz w:val="28"/>
          <w:szCs w:val="28"/>
          <w:lang w:val="en-US"/>
        </w:rPr>
      </w:pPr>
      <w:r w:rsidRPr="001E3087">
        <w:rPr>
          <w:sz w:val="28"/>
          <w:szCs w:val="28"/>
          <w:lang w:val="en-US"/>
        </w:rPr>
        <w:t xml:space="preserve">2. </w:t>
      </w:r>
      <w:r w:rsidRPr="001E3087">
        <w:rPr>
          <w:bCs/>
          <w:sz w:val="28"/>
          <w:szCs w:val="28"/>
          <w:bdr w:val="none" w:sz="0" w:space="0" w:color="auto" w:frame="1"/>
          <w:lang w:val="en-US"/>
        </w:rPr>
        <w:t>Animal cell culture is the way to cultured cells in vitro in controlled conditions.</w:t>
      </w:r>
    </w:p>
    <w:p w:rsidR="002736D6" w:rsidRPr="00DC5992" w:rsidRDefault="002736D6" w:rsidP="002736D6">
      <w:pPr>
        <w:shd w:val="clear" w:color="auto" w:fill="FFFFFF"/>
        <w:ind w:firstLine="397"/>
        <w:jc w:val="both"/>
        <w:textAlignment w:val="baseline"/>
        <w:rPr>
          <w:sz w:val="28"/>
          <w:szCs w:val="28"/>
        </w:rPr>
      </w:pPr>
      <w:r w:rsidRPr="00DC5992">
        <w:rPr>
          <w:sz w:val="28"/>
          <w:szCs w:val="28"/>
        </w:rPr>
        <w:t>Basic </w:t>
      </w:r>
      <w:r w:rsidRPr="00DC5992">
        <w:rPr>
          <w:bCs/>
          <w:sz w:val="28"/>
          <w:szCs w:val="28"/>
          <w:bdr w:val="none" w:sz="0" w:space="0" w:color="auto" w:frame="1"/>
        </w:rPr>
        <w:t>techniques</w:t>
      </w:r>
      <w:r w:rsidRPr="00DC5992">
        <w:rPr>
          <w:sz w:val="28"/>
          <w:szCs w:val="28"/>
        </w:rPr>
        <w:t> in cell culture are-</w:t>
      </w:r>
    </w:p>
    <w:p w:rsidR="002736D6" w:rsidRPr="00DC5992" w:rsidRDefault="002736D6" w:rsidP="002736D6">
      <w:pPr>
        <w:shd w:val="clear" w:color="auto" w:fill="FFFFFF"/>
        <w:ind w:firstLine="397"/>
        <w:jc w:val="both"/>
        <w:textAlignment w:val="baseline"/>
        <w:rPr>
          <w:sz w:val="28"/>
          <w:szCs w:val="28"/>
        </w:rPr>
      </w:pPr>
      <w:r w:rsidRPr="00DC5992">
        <w:rPr>
          <w:bCs/>
          <w:sz w:val="28"/>
          <w:szCs w:val="28"/>
          <w:bdr w:val="none" w:sz="0" w:space="0" w:color="auto" w:frame="1"/>
        </w:rPr>
        <w:t>1. Media and equipment section-</w:t>
      </w:r>
      <w:r w:rsidRPr="00DC5992">
        <w:rPr>
          <w:sz w:val="28"/>
          <w:szCs w:val="28"/>
        </w:rPr>
        <w:t xml:space="preserve"> the media section depends on culture type or nature all media are differ in there constituents. they have all nutrients witch require appropriate growth.  first all constituents of this mixed than sterilize this. and a series of equipment require to culturing cells like </w:t>
      </w:r>
      <w:r w:rsidRPr="00DC5992">
        <w:rPr>
          <w:bCs/>
          <w:sz w:val="28"/>
          <w:szCs w:val="28"/>
          <w:bdr w:val="none" w:sz="0" w:space="0" w:color="auto" w:frame="1"/>
        </w:rPr>
        <w:t>Laminar</w:t>
      </w:r>
      <w:r w:rsidRPr="00DC5992">
        <w:rPr>
          <w:sz w:val="28"/>
          <w:szCs w:val="28"/>
        </w:rPr>
        <w:t> </w:t>
      </w:r>
      <w:r w:rsidRPr="00DC5992">
        <w:rPr>
          <w:bCs/>
          <w:sz w:val="28"/>
          <w:szCs w:val="28"/>
          <w:bdr w:val="none" w:sz="0" w:space="0" w:color="auto" w:frame="1"/>
        </w:rPr>
        <w:t>air flow , CO</w:t>
      </w:r>
      <w:r w:rsidRPr="00DC5992">
        <w:rPr>
          <w:bCs/>
          <w:sz w:val="28"/>
          <w:szCs w:val="28"/>
          <w:bdr w:val="none" w:sz="0" w:space="0" w:color="auto" w:frame="1"/>
          <w:vertAlign w:val="subscript"/>
        </w:rPr>
        <w:t>2</w:t>
      </w:r>
      <w:r w:rsidRPr="00DC5992">
        <w:rPr>
          <w:bCs/>
          <w:sz w:val="28"/>
          <w:szCs w:val="28"/>
          <w:bdr w:val="none" w:sz="0" w:space="0" w:color="auto" w:frame="1"/>
        </w:rPr>
        <w:t> Incubator, Microscope, Vessels, Auto calve etc.</w:t>
      </w:r>
    </w:p>
    <w:p w:rsidR="002736D6" w:rsidRPr="00DC5992" w:rsidRDefault="002736D6" w:rsidP="002736D6">
      <w:pPr>
        <w:shd w:val="clear" w:color="auto" w:fill="FFFFFF"/>
        <w:ind w:firstLine="397"/>
        <w:jc w:val="both"/>
        <w:textAlignment w:val="baseline"/>
        <w:rPr>
          <w:sz w:val="28"/>
          <w:szCs w:val="28"/>
        </w:rPr>
      </w:pPr>
      <w:r w:rsidRPr="00DC5992">
        <w:rPr>
          <w:bCs/>
          <w:sz w:val="28"/>
          <w:szCs w:val="28"/>
          <w:bdr w:val="none" w:sz="0" w:space="0" w:color="auto" w:frame="1"/>
        </w:rPr>
        <w:t>2. Culture to cells- </w:t>
      </w:r>
      <w:r w:rsidRPr="00DC5992">
        <w:rPr>
          <w:sz w:val="28"/>
          <w:szCs w:val="28"/>
        </w:rPr>
        <w:t>this performed in three way primary culture, secondary culture or subculture, than continues cell lines. the first step in cell culture is primary culture by dis associations to tissues by mechanical and enzymatic method. than apply medium and provided culture conditions, and maintain on these conditions.  than used subculture technique in witch cells transfer in new fresh medium to avoid problems nutrient depletion ad contamination during primary culture. by subculture produce cell lines.</w:t>
      </w:r>
    </w:p>
    <w:p w:rsidR="002736D6" w:rsidRDefault="002736D6" w:rsidP="002736D6">
      <w:pPr>
        <w:shd w:val="clear" w:color="auto" w:fill="FFFFFF"/>
        <w:ind w:firstLine="397"/>
        <w:jc w:val="both"/>
        <w:textAlignment w:val="baseline"/>
        <w:rPr>
          <w:sz w:val="28"/>
          <w:szCs w:val="28"/>
        </w:rPr>
      </w:pPr>
    </w:p>
    <w:p w:rsidR="002736D6" w:rsidRPr="00DC5992" w:rsidRDefault="002736D6" w:rsidP="002736D6">
      <w:pPr>
        <w:shd w:val="clear" w:color="auto" w:fill="FFFFFF"/>
        <w:ind w:firstLine="397"/>
        <w:jc w:val="both"/>
        <w:textAlignment w:val="baseline"/>
        <w:rPr>
          <w:iCs/>
          <w:sz w:val="28"/>
          <w:szCs w:val="28"/>
        </w:rPr>
      </w:pPr>
      <w:r w:rsidRPr="00DC5992">
        <w:rPr>
          <w:iCs/>
          <w:sz w:val="28"/>
          <w:szCs w:val="28"/>
        </w:rPr>
        <w:t>STEM  CELL CULTURE</w:t>
      </w:r>
    </w:p>
    <w:p w:rsidR="002736D6" w:rsidRPr="00DC5992" w:rsidRDefault="002736D6" w:rsidP="002736D6">
      <w:pPr>
        <w:shd w:val="clear" w:color="auto" w:fill="FFFFFF"/>
        <w:ind w:firstLine="397"/>
        <w:jc w:val="both"/>
        <w:textAlignment w:val="baseline"/>
        <w:rPr>
          <w:b/>
          <w:bCs/>
          <w:sz w:val="28"/>
          <w:szCs w:val="28"/>
          <w:bdr w:val="none" w:sz="0" w:space="0" w:color="auto" w:frame="1"/>
        </w:rPr>
      </w:pPr>
    </w:p>
    <w:p w:rsidR="002736D6" w:rsidRPr="00DC5992" w:rsidRDefault="002736D6" w:rsidP="002736D6">
      <w:pPr>
        <w:shd w:val="clear" w:color="auto" w:fill="FFFFFF"/>
        <w:ind w:firstLine="397"/>
        <w:jc w:val="both"/>
        <w:textAlignment w:val="baseline"/>
        <w:rPr>
          <w:sz w:val="28"/>
          <w:szCs w:val="28"/>
        </w:rPr>
      </w:pPr>
      <w:r w:rsidRPr="00DC5992">
        <w:rPr>
          <w:bCs/>
          <w:sz w:val="28"/>
          <w:szCs w:val="28"/>
          <w:bdr w:val="none" w:sz="0" w:space="0" w:color="auto" w:frame="1"/>
        </w:rPr>
        <w:t>Maintenance and freezing of cell lines-</w:t>
      </w:r>
      <w:r w:rsidRPr="00DC5992">
        <w:rPr>
          <w:sz w:val="28"/>
          <w:szCs w:val="28"/>
        </w:rPr>
        <w:t> maintenance is require to keep culture fresh , avoid to contamination, and keep to cells live. freezing  done at low temperature 197°C for maintain and preserve to cell for future use. during this process ice crystals formed in cells do add DMSO( dimethyl sulfoxide) during preservation.use the antibiotics to prevent cells by infections mostly viruses.</w:t>
      </w:r>
    </w:p>
    <w:p w:rsidR="002736D6" w:rsidRPr="00DC5992" w:rsidRDefault="002736D6" w:rsidP="002736D6">
      <w:pPr>
        <w:shd w:val="clear" w:color="auto" w:fill="FFFFFF"/>
        <w:ind w:firstLine="397"/>
        <w:jc w:val="both"/>
        <w:textAlignment w:val="baseline"/>
        <w:rPr>
          <w:sz w:val="28"/>
          <w:szCs w:val="28"/>
        </w:rPr>
      </w:pPr>
      <w:r w:rsidRPr="00DC5992">
        <w:rPr>
          <w:bCs/>
          <w:sz w:val="28"/>
          <w:szCs w:val="28"/>
          <w:bdr w:val="none" w:sz="0" w:space="0" w:color="auto" w:frame="1"/>
        </w:rPr>
        <w:t>Safety Concerns-</w:t>
      </w:r>
    </w:p>
    <w:p w:rsidR="002736D6" w:rsidRPr="00DC5992" w:rsidRDefault="002736D6" w:rsidP="002736D6">
      <w:pPr>
        <w:widowControl/>
        <w:numPr>
          <w:ilvl w:val="0"/>
          <w:numId w:val="26"/>
        </w:numPr>
        <w:shd w:val="clear" w:color="auto" w:fill="FFFFFF"/>
        <w:ind w:left="540" w:firstLine="397"/>
        <w:jc w:val="both"/>
        <w:textAlignment w:val="baseline"/>
        <w:rPr>
          <w:sz w:val="28"/>
          <w:szCs w:val="28"/>
        </w:rPr>
      </w:pPr>
      <w:r w:rsidRPr="00DC5992">
        <w:rPr>
          <w:sz w:val="28"/>
          <w:szCs w:val="28"/>
        </w:rPr>
        <w:t>Used aseptic techniques.</w:t>
      </w:r>
    </w:p>
    <w:p w:rsidR="002736D6" w:rsidRPr="00DC5992" w:rsidRDefault="002736D6" w:rsidP="002736D6">
      <w:pPr>
        <w:widowControl/>
        <w:numPr>
          <w:ilvl w:val="0"/>
          <w:numId w:val="26"/>
        </w:numPr>
        <w:shd w:val="clear" w:color="auto" w:fill="FFFFFF"/>
        <w:ind w:left="540" w:firstLine="397"/>
        <w:jc w:val="both"/>
        <w:textAlignment w:val="baseline"/>
        <w:rPr>
          <w:sz w:val="28"/>
          <w:szCs w:val="28"/>
        </w:rPr>
      </w:pPr>
      <w:r w:rsidRPr="00DC5992">
        <w:rPr>
          <w:sz w:val="28"/>
          <w:szCs w:val="28"/>
        </w:rPr>
        <w:t>Use disinfect  to clean working surface.</w:t>
      </w:r>
    </w:p>
    <w:p w:rsidR="002736D6" w:rsidRPr="00DC5992" w:rsidRDefault="002736D6" w:rsidP="002736D6">
      <w:pPr>
        <w:widowControl/>
        <w:numPr>
          <w:ilvl w:val="0"/>
          <w:numId w:val="26"/>
        </w:numPr>
        <w:shd w:val="clear" w:color="auto" w:fill="FFFFFF"/>
        <w:ind w:left="540" w:firstLine="397"/>
        <w:jc w:val="both"/>
        <w:textAlignment w:val="baseline"/>
        <w:rPr>
          <w:sz w:val="28"/>
          <w:szCs w:val="28"/>
        </w:rPr>
      </w:pPr>
      <w:r w:rsidRPr="00DC5992">
        <w:rPr>
          <w:sz w:val="28"/>
          <w:szCs w:val="28"/>
        </w:rPr>
        <w:t>Autoclave to all waste, and wash to hands before handle technique or after leave to lab.</w:t>
      </w:r>
    </w:p>
    <w:p w:rsidR="002736D6" w:rsidRPr="00DC5992" w:rsidRDefault="002736D6" w:rsidP="002736D6">
      <w:pPr>
        <w:ind w:firstLine="397"/>
        <w:jc w:val="both"/>
        <w:rPr>
          <w:b/>
          <w:sz w:val="28"/>
          <w:szCs w:val="28"/>
        </w:rPr>
      </w:pPr>
    </w:p>
    <w:p w:rsidR="002736D6" w:rsidRDefault="002736D6" w:rsidP="002736D6">
      <w:pPr>
        <w:ind w:firstLine="397"/>
        <w:jc w:val="both"/>
        <w:rPr>
          <w:b/>
          <w:sz w:val="28"/>
          <w:szCs w:val="28"/>
        </w:rPr>
      </w:pPr>
    </w:p>
    <w:p w:rsidR="00207BAD" w:rsidRDefault="00207BAD" w:rsidP="002736D6">
      <w:pPr>
        <w:ind w:firstLine="397"/>
        <w:jc w:val="both"/>
        <w:rPr>
          <w:b/>
          <w:sz w:val="28"/>
          <w:szCs w:val="28"/>
        </w:rPr>
      </w:pPr>
    </w:p>
    <w:p w:rsidR="00207BAD" w:rsidRDefault="00207BAD" w:rsidP="002736D6">
      <w:pPr>
        <w:ind w:firstLine="397"/>
        <w:jc w:val="both"/>
        <w:rPr>
          <w:b/>
          <w:sz w:val="28"/>
          <w:szCs w:val="28"/>
        </w:rPr>
      </w:pPr>
    </w:p>
    <w:p w:rsidR="00207BAD" w:rsidRDefault="00207BAD" w:rsidP="002736D6">
      <w:pPr>
        <w:ind w:firstLine="397"/>
        <w:jc w:val="both"/>
        <w:rPr>
          <w:b/>
          <w:sz w:val="28"/>
          <w:szCs w:val="28"/>
        </w:rPr>
      </w:pPr>
    </w:p>
    <w:p w:rsidR="00207BAD" w:rsidRPr="00DC5992" w:rsidRDefault="00207BAD" w:rsidP="002736D6">
      <w:pPr>
        <w:ind w:firstLine="397"/>
        <w:jc w:val="both"/>
        <w:rPr>
          <w:b/>
          <w:sz w:val="28"/>
          <w:szCs w:val="28"/>
        </w:rPr>
      </w:pPr>
    </w:p>
    <w:p w:rsidR="002736D6" w:rsidRPr="00207BAD" w:rsidRDefault="00207BAD" w:rsidP="00207BAD">
      <w:pPr>
        <w:ind w:firstLine="397"/>
        <w:jc w:val="center"/>
        <w:rPr>
          <w:b/>
          <w:sz w:val="28"/>
          <w:szCs w:val="28"/>
        </w:rPr>
      </w:pPr>
      <w:r w:rsidRPr="00207BAD">
        <w:rPr>
          <w:b/>
          <w:snapToGrid w:val="0"/>
          <w:sz w:val="28"/>
          <w:szCs w:val="28"/>
        </w:rPr>
        <w:lastRenderedPageBreak/>
        <w:t>MEDIUMS FOR CULTIVATION OF ANIMAL CELL CULTURES</w:t>
      </w:r>
    </w:p>
    <w:p w:rsidR="002736D6" w:rsidRPr="00DC5992" w:rsidRDefault="002736D6" w:rsidP="002736D6">
      <w:pPr>
        <w:tabs>
          <w:tab w:val="left" w:pos="1845"/>
        </w:tabs>
        <w:ind w:firstLine="397"/>
        <w:jc w:val="both"/>
        <w:rPr>
          <w:b/>
          <w:sz w:val="28"/>
          <w:szCs w:val="28"/>
        </w:rPr>
      </w:pPr>
    </w:p>
    <w:p w:rsidR="002736D6" w:rsidRPr="00DC5992" w:rsidRDefault="002736D6" w:rsidP="002736D6">
      <w:pPr>
        <w:shd w:val="clear" w:color="auto" w:fill="FFFFFF"/>
        <w:tabs>
          <w:tab w:val="left" w:pos="142"/>
        </w:tabs>
        <w:ind w:firstLine="397"/>
        <w:jc w:val="both"/>
        <w:textAlignment w:val="baseline"/>
        <w:rPr>
          <w:sz w:val="28"/>
          <w:szCs w:val="28"/>
        </w:rPr>
      </w:pPr>
      <w:r w:rsidRPr="00DC5992">
        <w:rPr>
          <w:sz w:val="28"/>
          <w:szCs w:val="28"/>
        </w:rPr>
        <w:t>1. Media is very important to any cell culture, many media are available in market.</w:t>
      </w:r>
    </w:p>
    <w:p w:rsidR="002736D6" w:rsidRPr="00DC5992" w:rsidRDefault="002736D6" w:rsidP="002736D6">
      <w:pPr>
        <w:widowControl/>
        <w:numPr>
          <w:ilvl w:val="0"/>
          <w:numId w:val="24"/>
        </w:numPr>
        <w:shd w:val="clear" w:color="auto" w:fill="FFFFFF"/>
        <w:tabs>
          <w:tab w:val="left" w:pos="142"/>
        </w:tabs>
        <w:ind w:left="0" w:firstLine="397"/>
        <w:jc w:val="both"/>
        <w:textAlignment w:val="baseline"/>
        <w:rPr>
          <w:sz w:val="28"/>
          <w:szCs w:val="28"/>
        </w:rPr>
      </w:pPr>
      <w:r w:rsidRPr="00DC5992">
        <w:rPr>
          <w:sz w:val="28"/>
          <w:szCs w:val="28"/>
        </w:rPr>
        <w:t>Natural media</w:t>
      </w:r>
    </w:p>
    <w:p w:rsidR="002736D6" w:rsidRPr="00DC5992" w:rsidRDefault="002736D6" w:rsidP="002736D6">
      <w:pPr>
        <w:widowControl/>
        <w:numPr>
          <w:ilvl w:val="0"/>
          <w:numId w:val="24"/>
        </w:numPr>
        <w:shd w:val="clear" w:color="auto" w:fill="FFFFFF"/>
        <w:tabs>
          <w:tab w:val="left" w:pos="142"/>
        </w:tabs>
        <w:ind w:left="0" w:firstLine="397"/>
        <w:jc w:val="both"/>
        <w:textAlignment w:val="baseline"/>
        <w:rPr>
          <w:sz w:val="28"/>
          <w:szCs w:val="28"/>
        </w:rPr>
      </w:pPr>
      <w:r w:rsidRPr="00DC5992">
        <w:rPr>
          <w:sz w:val="28"/>
          <w:szCs w:val="28"/>
        </w:rPr>
        <w:t>Artificial media</w:t>
      </w:r>
    </w:p>
    <w:p w:rsidR="002736D6" w:rsidRPr="00DC5992" w:rsidRDefault="002736D6" w:rsidP="002736D6">
      <w:pPr>
        <w:widowControl/>
        <w:numPr>
          <w:ilvl w:val="0"/>
          <w:numId w:val="24"/>
        </w:numPr>
        <w:shd w:val="clear" w:color="auto" w:fill="FFFFFF"/>
        <w:tabs>
          <w:tab w:val="left" w:pos="142"/>
        </w:tabs>
        <w:ind w:left="0" w:firstLine="397"/>
        <w:jc w:val="both"/>
        <w:textAlignment w:val="baseline"/>
        <w:rPr>
          <w:sz w:val="28"/>
          <w:szCs w:val="28"/>
        </w:rPr>
      </w:pPr>
      <w:r w:rsidRPr="00DC5992">
        <w:rPr>
          <w:sz w:val="28"/>
          <w:szCs w:val="28"/>
        </w:rPr>
        <w:t>Serum free media-</w:t>
      </w:r>
    </w:p>
    <w:p w:rsidR="002736D6" w:rsidRPr="00207BAD" w:rsidRDefault="002736D6" w:rsidP="00207BAD">
      <w:pPr>
        <w:widowControl/>
        <w:numPr>
          <w:ilvl w:val="0"/>
          <w:numId w:val="24"/>
        </w:numPr>
        <w:shd w:val="clear" w:color="auto" w:fill="FFFFFF"/>
        <w:tabs>
          <w:tab w:val="left" w:pos="142"/>
        </w:tabs>
        <w:ind w:left="0" w:firstLine="397"/>
        <w:jc w:val="both"/>
        <w:textAlignment w:val="baseline"/>
        <w:rPr>
          <w:sz w:val="28"/>
          <w:szCs w:val="28"/>
        </w:rPr>
      </w:pPr>
      <w:r w:rsidRPr="00DC5992">
        <w:rPr>
          <w:sz w:val="28"/>
          <w:szCs w:val="28"/>
        </w:rPr>
        <w:t>Serum media</w:t>
      </w:r>
    </w:p>
    <w:p w:rsidR="002736D6" w:rsidRPr="00DC5992" w:rsidRDefault="002736D6" w:rsidP="00207BAD">
      <w:pPr>
        <w:shd w:val="clear" w:color="auto" w:fill="FFFFFF"/>
        <w:tabs>
          <w:tab w:val="left" w:pos="142"/>
        </w:tabs>
        <w:ind w:firstLine="397"/>
        <w:jc w:val="both"/>
        <w:textAlignment w:val="baseline"/>
        <w:rPr>
          <w:sz w:val="28"/>
          <w:szCs w:val="28"/>
        </w:rPr>
      </w:pPr>
      <w:r w:rsidRPr="00DC5992">
        <w:rPr>
          <w:bCs/>
          <w:sz w:val="28"/>
          <w:szCs w:val="28"/>
          <w:bdr w:val="none" w:sz="0" w:space="0" w:color="auto" w:frame="1"/>
        </w:rPr>
        <w:t>2.  Natural Media-</w:t>
      </w:r>
      <w:r w:rsidRPr="00DC5992">
        <w:rPr>
          <w:sz w:val="28"/>
          <w:szCs w:val="28"/>
        </w:rPr>
        <w:t> in this type of media used tissue extract, like liver, spleen, bone marrow, chick embryo extract and other body fluids like amniotic fluid and lymph fluid etc.</w:t>
      </w:r>
    </w:p>
    <w:p w:rsidR="002736D6" w:rsidRPr="00DC5992" w:rsidRDefault="002736D6" w:rsidP="00207BAD">
      <w:pPr>
        <w:shd w:val="clear" w:color="auto" w:fill="FFFFFF"/>
        <w:ind w:firstLine="397"/>
        <w:jc w:val="both"/>
        <w:textAlignment w:val="baseline"/>
        <w:rPr>
          <w:sz w:val="28"/>
          <w:szCs w:val="28"/>
        </w:rPr>
      </w:pPr>
      <w:r w:rsidRPr="00DC5992">
        <w:rPr>
          <w:bCs/>
          <w:sz w:val="28"/>
          <w:szCs w:val="28"/>
          <w:bdr w:val="none" w:sz="0" w:space="0" w:color="auto" w:frame="1"/>
        </w:rPr>
        <w:t>3. Artificial media/ defined media</w:t>
      </w:r>
      <w:r w:rsidRPr="00DC5992">
        <w:rPr>
          <w:sz w:val="28"/>
          <w:szCs w:val="28"/>
        </w:rPr>
        <w:t>– basic benefit of this media is that has all define nutrients. But pH of this should be approx 7. Purpose of this type media using that provided all known nutrients to cells. We also can include some other nutrients witch cause cell proliferation and differentiation.</w:t>
      </w:r>
    </w:p>
    <w:p w:rsidR="002736D6" w:rsidRPr="00DC5992" w:rsidRDefault="002736D6" w:rsidP="00207BAD">
      <w:pPr>
        <w:shd w:val="clear" w:color="auto" w:fill="FFFFFF"/>
        <w:ind w:firstLine="397"/>
        <w:jc w:val="both"/>
        <w:textAlignment w:val="baseline"/>
        <w:rPr>
          <w:sz w:val="28"/>
          <w:szCs w:val="28"/>
        </w:rPr>
      </w:pPr>
      <w:r w:rsidRPr="00DC5992">
        <w:rPr>
          <w:bCs/>
          <w:sz w:val="28"/>
          <w:szCs w:val="28"/>
          <w:bdr w:val="none" w:sz="0" w:space="0" w:color="auto" w:frame="1"/>
        </w:rPr>
        <w:t>4. Serum free media-</w:t>
      </w:r>
      <w:r w:rsidRPr="00DC5992">
        <w:rPr>
          <w:sz w:val="28"/>
          <w:szCs w:val="28"/>
        </w:rPr>
        <w:t> in this media using thew serum as nutrient base for cells. Benefits of this we can control to cell growth and also include cell proliferation factor and differentiation factors in it.but this has also dis advantage like slow growth rate, and require regents totally pure conditions.</w:t>
      </w:r>
    </w:p>
    <w:p w:rsidR="002736D6" w:rsidRPr="00DC5992" w:rsidRDefault="002736D6" w:rsidP="002736D6">
      <w:pPr>
        <w:shd w:val="clear" w:color="auto" w:fill="FFFFFF"/>
        <w:ind w:firstLine="397"/>
        <w:jc w:val="both"/>
        <w:textAlignment w:val="baseline"/>
        <w:rPr>
          <w:sz w:val="28"/>
          <w:szCs w:val="28"/>
        </w:rPr>
      </w:pPr>
      <w:r w:rsidRPr="00DC5992">
        <w:rPr>
          <w:bCs/>
          <w:sz w:val="28"/>
          <w:szCs w:val="28"/>
          <w:bdr w:val="none" w:sz="0" w:space="0" w:color="auto" w:frame="1"/>
        </w:rPr>
        <w:t>5. Serum media-</w:t>
      </w:r>
      <w:r w:rsidRPr="00DC5992">
        <w:rPr>
          <w:sz w:val="28"/>
          <w:szCs w:val="28"/>
        </w:rPr>
        <w:t> Is the example of natural media. Role of this in cell culture is very complex that also has some growth inhibitor witch affect to cell culture. Serum help to cell attachment and work as spreading factor in culture. this work ad in culture albumin carrier factor, that help in reduced to mechanical damage and also work as natural buffering agent, also help to maintain pH of media. But this have some dis-advantage like create to high risk of contamination by microbe’s like virus, and that no have uniformity in composition, that also have growth inhibitor factor causes inhibit to growth of culturing cells.</w:t>
      </w:r>
    </w:p>
    <w:p w:rsidR="002736D6" w:rsidRDefault="002736D6" w:rsidP="002736D6">
      <w:pPr>
        <w:ind w:firstLine="397"/>
        <w:jc w:val="both"/>
        <w:rPr>
          <w:sz w:val="28"/>
          <w:szCs w:val="28"/>
        </w:rPr>
      </w:pPr>
    </w:p>
    <w:p w:rsidR="00207BAD" w:rsidRPr="00DC5992" w:rsidRDefault="00207BAD" w:rsidP="002736D6">
      <w:pPr>
        <w:ind w:firstLine="397"/>
        <w:jc w:val="both"/>
        <w:rPr>
          <w:sz w:val="28"/>
          <w:szCs w:val="28"/>
        </w:rPr>
      </w:pPr>
    </w:p>
    <w:p w:rsidR="002736D6" w:rsidRPr="00207BAD" w:rsidRDefault="00207BAD" w:rsidP="00207BAD">
      <w:pPr>
        <w:ind w:firstLine="397"/>
        <w:jc w:val="center"/>
        <w:rPr>
          <w:b/>
          <w:sz w:val="28"/>
          <w:szCs w:val="28"/>
        </w:rPr>
      </w:pPr>
      <w:r w:rsidRPr="00207BAD">
        <w:rPr>
          <w:b/>
          <w:snapToGrid w:val="0"/>
          <w:sz w:val="28"/>
          <w:szCs w:val="28"/>
        </w:rPr>
        <w:t>RECEIVING HYBRIDOMAS. MONOCLONAL ANTIBODIES AND THEIR USE IN MEDICINE AND VETERINARY SCIENCE</w:t>
      </w:r>
    </w:p>
    <w:p w:rsidR="002736D6" w:rsidRPr="00DC5992" w:rsidRDefault="002736D6" w:rsidP="002736D6">
      <w:pPr>
        <w:ind w:firstLine="397"/>
        <w:jc w:val="both"/>
        <w:rPr>
          <w:b/>
          <w:sz w:val="28"/>
          <w:szCs w:val="28"/>
        </w:rPr>
      </w:pPr>
    </w:p>
    <w:p w:rsidR="002736D6" w:rsidRPr="001E3087" w:rsidRDefault="002736D6" w:rsidP="00207BAD">
      <w:pPr>
        <w:pStyle w:val="ad"/>
        <w:shd w:val="clear" w:color="auto" w:fill="FFFFFF"/>
        <w:spacing w:before="0" w:beforeAutospacing="0" w:after="0" w:afterAutospacing="0"/>
        <w:ind w:firstLine="397"/>
        <w:jc w:val="both"/>
        <w:textAlignment w:val="baseline"/>
        <w:rPr>
          <w:sz w:val="28"/>
          <w:szCs w:val="28"/>
          <w:lang w:val="en-US"/>
        </w:rPr>
      </w:pPr>
      <w:r w:rsidRPr="001E3087">
        <w:rPr>
          <w:sz w:val="28"/>
          <w:szCs w:val="28"/>
          <w:lang w:val="en-US"/>
        </w:rPr>
        <w:t>Hybridoma means an hybrid cell witch made up by fusion of two different cell. in this technology hybridoma cell produced by an myeloma cell (cancer cells) and other is B- cell (antibody producing cell) and fusion of these cells produce monoclonal antibodies witch have both type of nature like high growing capacity like cancer cells and antibody nature like antibody B cell. in 1975 first Georges </w:t>
      </w:r>
      <w:r w:rsidRPr="001E3087">
        <w:rPr>
          <w:bCs/>
          <w:sz w:val="28"/>
          <w:szCs w:val="28"/>
          <w:bdr w:val="none" w:sz="0" w:space="0" w:color="auto" w:frame="1"/>
          <w:lang w:val="en-US"/>
        </w:rPr>
        <w:t>J.F. Kohler  and ceser milestin</w:t>
      </w:r>
      <w:r w:rsidRPr="001E3087">
        <w:rPr>
          <w:sz w:val="28"/>
          <w:szCs w:val="28"/>
          <w:lang w:val="en-US"/>
        </w:rPr>
        <w:t> established the base of monoclonal antibody in lab (tissue culture).</w:t>
      </w:r>
    </w:p>
    <w:p w:rsidR="002736D6" w:rsidRPr="00DC5992" w:rsidRDefault="002736D6" w:rsidP="00207BAD">
      <w:pPr>
        <w:shd w:val="clear" w:color="auto" w:fill="FFFFFF"/>
        <w:ind w:firstLine="397"/>
        <w:jc w:val="both"/>
        <w:textAlignment w:val="baseline"/>
        <w:rPr>
          <w:sz w:val="28"/>
          <w:szCs w:val="28"/>
        </w:rPr>
      </w:pPr>
      <w:r w:rsidRPr="00DC5992">
        <w:rPr>
          <w:bCs/>
          <w:sz w:val="28"/>
          <w:szCs w:val="28"/>
          <w:bdr w:val="none" w:sz="0" w:space="0" w:color="auto" w:frame="1"/>
        </w:rPr>
        <w:t>Production-</w:t>
      </w:r>
      <w:r w:rsidRPr="00DC5992">
        <w:rPr>
          <w:sz w:val="28"/>
          <w:szCs w:val="28"/>
        </w:rPr>
        <w:t>in production of hybrioma cells an B- lymphocytes fused with myeloma cancer causing cell through somatic fusion technique. for the fusion of both cells many technique used like electric pules, chemicals or many other inducers witch promote to fusion of  both cells in in-vitro conditions.</w:t>
      </w:r>
    </w:p>
    <w:p w:rsidR="002736D6" w:rsidRPr="00DC5992" w:rsidRDefault="002736D6" w:rsidP="00207BAD">
      <w:pPr>
        <w:shd w:val="clear" w:color="auto" w:fill="FFFFFF"/>
        <w:ind w:firstLine="397"/>
        <w:jc w:val="both"/>
        <w:textAlignment w:val="baseline"/>
        <w:rPr>
          <w:sz w:val="28"/>
          <w:szCs w:val="28"/>
        </w:rPr>
      </w:pPr>
      <w:r w:rsidRPr="00DC5992">
        <w:rPr>
          <w:bCs/>
          <w:sz w:val="28"/>
          <w:szCs w:val="28"/>
          <w:bdr w:val="none" w:sz="0" w:space="0" w:color="auto" w:frame="1"/>
        </w:rPr>
        <w:t>Advantages-</w:t>
      </w:r>
    </w:p>
    <w:p w:rsidR="002736D6" w:rsidRPr="00DC5992" w:rsidRDefault="002736D6" w:rsidP="00207BAD">
      <w:pPr>
        <w:shd w:val="clear" w:color="auto" w:fill="FFFFFF"/>
        <w:ind w:firstLine="397"/>
        <w:jc w:val="both"/>
        <w:textAlignment w:val="baseline"/>
        <w:rPr>
          <w:sz w:val="28"/>
          <w:szCs w:val="28"/>
        </w:rPr>
      </w:pPr>
      <w:r w:rsidRPr="00DC5992">
        <w:rPr>
          <w:sz w:val="28"/>
          <w:szCs w:val="28"/>
        </w:rPr>
        <w:t xml:space="preserve">Monoclonal anybodies used in prevention , diagnosis, ant treatment of disease. for example that help in clinical field to identify to different type of leukemia. and other </w:t>
      </w:r>
      <w:r w:rsidRPr="00DC5992">
        <w:rPr>
          <w:sz w:val="28"/>
          <w:szCs w:val="28"/>
        </w:rPr>
        <w:lastRenderedPageBreak/>
        <w:t>side they used to define cell surface markers that lead to the differentiation of cells on basis of markers. these also used in the detection of many type of disorder of human body and many tests for identify antigens.</w:t>
      </w:r>
    </w:p>
    <w:p w:rsidR="002736D6" w:rsidRPr="00DC5992" w:rsidRDefault="002736D6" w:rsidP="00207BAD">
      <w:pPr>
        <w:shd w:val="clear" w:color="auto" w:fill="FFFFFF"/>
        <w:ind w:firstLine="397"/>
        <w:jc w:val="both"/>
        <w:textAlignment w:val="baseline"/>
        <w:rPr>
          <w:sz w:val="28"/>
          <w:szCs w:val="28"/>
        </w:rPr>
      </w:pPr>
      <w:r w:rsidRPr="00DC5992">
        <w:rPr>
          <w:bCs/>
          <w:sz w:val="28"/>
          <w:szCs w:val="28"/>
          <w:bdr w:val="none" w:sz="0" w:space="0" w:color="auto" w:frame="1"/>
        </w:rPr>
        <w:t>Drawbacks</w:t>
      </w:r>
      <w:r w:rsidRPr="00DC5992">
        <w:rPr>
          <w:sz w:val="28"/>
          <w:szCs w:val="28"/>
        </w:rPr>
        <w:t>-Three major drawbacks of this technology is</w:t>
      </w:r>
    </w:p>
    <w:p w:rsidR="002736D6" w:rsidRPr="00DC5992" w:rsidRDefault="002736D6" w:rsidP="00207BAD">
      <w:pPr>
        <w:widowControl/>
        <w:numPr>
          <w:ilvl w:val="0"/>
          <w:numId w:val="25"/>
        </w:numPr>
        <w:shd w:val="clear" w:color="auto" w:fill="FFFFFF"/>
        <w:ind w:left="540" w:firstLine="397"/>
        <w:jc w:val="both"/>
        <w:textAlignment w:val="baseline"/>
        <w:rPr>
          <w:sz w:val="28"/>
          <w:szCs w:val="28"/>
        </w:rPr>
      </w:pPr>
      <w:r w:rsidRPr="00DC5992">
        <w:rPr>
          <w:sz w:val="28"/>
          <w:szCs w:val="28"/>
        </w:rPr>
        <w:t>That is costly techniques so used by highest organizations or for research.</w:t>
      </w:r>
    </w:p>
    <w:p w:rsidR="002736D6" w:rsidRPr="00DC5992" w:rsidRDefault="002736D6" w:rsidP="00207BAD">
      <w:pPr>
        <w:widowControl/>
        <w:numPr>
          <w:ilvl w:val="0"/>
          <w:numId w:val="25"/>
        </w:numPr>
        <w:shd w:val="clear" w:color="auto" w:fill="FFFFFF"/>
        <w:ind w:left="540" w:firstLine="397"/>
        <w:jc w:val="both"/>
        <w:textAlignment w:val="baseline"/>
        <w:rPr>
          <w:sz w:val="28"/>
          <w:szCs w:val="28"/>
        </w:rPr>
      </w:pPr>
      <w:r w:rsidRPr="00DC5992">
        <w:rPr>
          <w:sz w:val="28"/>
          <w:szCs w:val="28"/>
        </w:rPr>
        <w:t>Take long time to produce monoclonal antibodies.</w:t>
      </w:r>
    </w:p>
    <w:p w:rsidR="00207BAD" w:rsidRDefault="002736D6" w:rsidP="00207BAD">
      <w:pPr>
        <w:widowControl/>
        <w:numPr>
          <w:ilvl w:val="0"/>
          <w:numId w:val="25"/>
        </w:numPr>
        <w:shd w:val="clear" w:color="auto" w:fill="FFFFFF"/>
        <w:ind w:left="540" w:firstLine="397"/>
        <w:jc w:val="both"/>
        <w:textAlignment w:val="baseline"/>
        <w:rPr>
          <w:sz w:val="28"/>
          <w:szCs w:val="28"/>
        </w:rPr>
      </w:pPr>
      <w:r w:rsidRPr="00DC5992">
        <w:rPr>
          <w:sz w:val="28"/>
          <w:szCs w:val="28"/>
        </w:rPr>
        <w:t>Some time harmful mutation appear because of somatic fusion.</w:t>
      </w:r>
    </w:p>
    <w:p w:rsidR="002736D6" w:rsidRPr="00207BAD" w:rsidRDefault="002736D6" w:rsidP="00207BAD">
      <w:pPr>
        <w:widowControl/>
        <w:shd w:val="clear" w:color="auto" w:fill="FFFFFF"/>
        <w:ind w:firstLine="426"/>
        <w:jc w:val="both"/>
        <w:textAlignment w:val="baseline"/>
        <w:rPr>
          <w:sz w:val="28"/>
          <w:szCs w:val="28"/>
        </w:rPr>
      </w:pPr>
      <w:r w:rsidRPr="00207BAD">
        <w:rPr>
          <w:sz w:val="28"/>
          <w:szCs w:val="28"/>
        </w:rPr>
        <w:t>Another milestone achieved in the beginning of the twentieth century was the making of monoclonal antibodies, which was proposed by Paul Ehrlich. He suggested that drug compounds can be accurately, precisely, and specifically delivered along with monoclonal antibodies. Monoclonal antibodies are mono-specific antibodies as they are made by iden</w:t>
      </w:r>
      <w:r w:rsidRPr="00207BAD">
        <w:rPr>
          <w:sz w:val="28"/>
          <w:szCs w:val="28"/>
        </w:rPr>
        <w:softHyphen/>
        <w:t>tical cells that are all clones of a distinctive parent cell (Figure 1.6). Currently, it is possible to produce monoclonal antibodies that specifically bind to that antigen and have a variety of applications, especially to detect or purify that substance (antigen), and has become an important tool in diagnostics and biomedical research.</w:t>
      </w:r>
    </w:p>
    <w:p w:rsidR="002736D6" w:rsidRPr="00DC5992" w:rsidRDefault="002736D6" w:rsidP="002736D6">
      <w:pPr>
        <w:pStyle w:val="Pa14"/>
        <w:spacing w:line="240" w:lineRule="auto"/>
        <w:ind w:firstLine="397"/>
        <w:jc w:val="both"/>
        <w:rPr>
          <w:rFonts w:ascii="Times New Roman" w:hAnsi="Times New Roman"/>
          <w:sz w:val="28"/>
          <w:szCs w:val="28"/>
          <w:lang w:val="en-US"/>
        </w:rPr>
      </w:pPr>
      <w:r w:rsidRPr="00DC5992">
        <w:rPr>
          <w:rFonts w:ascii="Times New Roman" w:hAnsi="Times New Roman"/>
          <w:sz w:val="28"/>
          <w:szCs w:val="28"/>
          <w:lang w:val="en-US"/>
        </w:rPr>
        <w:t>In diagnostics and biomedical research, monoclonal antibodies are very useful tools. First, they are extremely specific; that is, each antibody binds to the specific site of the anti</w:t>
      </w:r>
      <w:r w:rsidRPr="00DC5992">
        <w:rPr>
          <w:rFonts w:ascii="Times New Roman" w:hAnsi="Times New Roman"/>
          <w:sz w:val="28"/>
          <w:szCs w:val="28"/>
          <w:lang w:val="en-US"/>
        </w:rPr>
        <w:softHyphen/>
        <w:t>gen. Second, some antibodies, once activated by the occurrence of a disease, continue to confer resistance against that disease; classic examples are the antibodies to the childhood diseases chickenpox and measles. Another important application of monoclonal antibod</w:t>
      </w:r>
      <w:r w:rsidRPr="00DC5992">
        <w:rPr>
          <w:rFonts w:ascii="Times New Roman" w:hAnsi="Times New Roman"/>
          <w:sz w:val="28"/>
          <w:szCs w:val="28"/>
          <w:lang w:val="en-US"/>
        </w:rPr>
        <w:softHyphen/>
        <w:t>ies is to develop vaccines against various diseases. As you are aware, a vaccine is made from bacteria or viruses either killed or inactivated. Upon introduction into the human body this vaccine stimulates the production of antibodies against the antigens to fight back the diseases. The production of monoclonal antibodies involves human and mouse hybrid cells and this technology is known as hybridoma technology. During monoclonal antibody production, tumor cells are merged with mammalian cells that produce an anti</w:t>
      </w:r>
      <w:r w:rsidRPr="00DC5992">
        <w:rPr>
          <w:rFonts w:ascii="Times New Roman" w:hAnsi="Times New Roman"/>
          <w:sz w:val="28"/>
          <w:szCs w:val="28"/>
          <w:lang w:val="en-US"/>
        </w:rPr>
        <w:softHyphen/>
        <w:t>body against a particular antigen. The result of these merged tumors with mammalian cells is a called hybridoma, which can frequently produce antibodies. These antibodies are called monoclonal antibodies because they come from only one type of cell; whereas, the antibodies that are produced by conventional methods contain many kinds of cells and are called polyclonal antibodies.</w:t>
      </w:r>
    </w:p>
    <w:p w:rsidR="002736D6" w:rsidRDefault="002736D6" w:rsidP="002736D6">
      <w:pPr>
        <w:shd w:val="clear" w:color="auto" w:fill="FFFFFF"/>
        <w:ind w:right="-1"/>
        <w:jc w:val="both"/>
        <w:rPr>
          <w:b/>
          <w:sz w:val="28"/>
          <w:szCs w:val="28"/>
        </w:rPr>
      </w:pPr>
    </w:p>
    <w:p w:rsidR="00207BAD" w:rsidRPr="00112E55" w:rsidRDefault="00207BAD" w:rsidP="002736D6">
      <w:pPr>
        <w:shd w:val="clear" w:color="auto" w:fill="FFFFFF"/>
        <w:ind w:right="-1"/>
        <w:jc w:val="both"/>
        <w:rPr>
          <w:b/>
          <w:sz w:val="28"/>
          <w:szCs w:val="28"/>
        </w:rPr>
      </w:pPr>
    </w:p>
    <w:p w:rsidR="002736D6" w:rsidRPr="00207BAD" w:rsidRDefault="00207BAD" w:rsidP="00207BAD">
      <w:pPr>
        <w:ind w:firstLine="397"/>
        <w:jc w:val="center"/>
        <w:rPr>
          <w:b/>
          <w:sz w:val="28"/>
          <w:szCs w:val="28"/>
        </w:rPr>
      </w:pPr>
      <w:r w:rsidRPr="00207BAD">
        <w:rPr>
          <w:b/>
          <w:snapToGrid w:val="0"/>
          <w:sz w:val="28"/>
          <w:szCs w:val="28"/>
        </w:rPr>
        <w:t>USE OF RECOMBINANT MICROORGANISMS FOR RECEIVING COMMERCIAL PRODUCTS. MICROBIOLOGICAL PRODUCTION OF MEDICINES</w:t>
      </w:r>
    </w:p>
    <w:p w:rsidR="002736D6" w:rsidRPr="00207BAD" w:rsidRDefault="002736D6" w:rsidP="00207BAD">
      <w:pPr>
        <w:jc w:val="center"/>
        <w:rPr>
          <w:b/>
          <w:sz w:val="28"/>
          <w:szCs w:val="28"/>
        </w:rPr>
      </w:pPr>
    </w:p>
    <w:p w:rsidR="002736D6" w:rsidRDefault="002736D6" w:rsidP="003055FE">
      <w:pPr>
        <w:pStyle w:val="ad"/>
        <w:shd w:val="clear" w:color="auto" w:fill="FFFFFF"/>
        <w:spacing w:before="0" w:beforeAutospacing="0" w:after="0" w:afterAutospacing="0"/>
        <w:ind w:firstLine="397"/>
        <w:jc w:val="both"/>
        <w:textAlignment w:val="baseline"/>
        <w:rPr>
          <w:sz w:val="28"/>
          <w:szCs w:val="28"/>
          <w:lang w:val="en-US"/>
        </w:rPr>
      </w:pPr>
      <w:r w:rsidRPr="00014E07">
        <w:rPr>
          <w:sz w:val="28"/>
          <w:szCs w:val="28"/>
          <w:lang w:val="en-US"/>
        </w:rPr>
        <w:t xml:space="preserve">A revolution in industrial microbiology was sparked by the discoveries of ther double-stranded structure of DNA and the development of recombinant DNA technology. Traditional industrial microbiology was merged with molecular biology to yield improved recombinant processes for the industrial production of primary and secondary metabolites, protein biopharmaceuticals and industrial enzymes. Novel </w:t>
      </w:r>
      <w:r w:rsidRPr="00014E07">
        <w:rPr>
          <w:sz w:val="28"/>
          <w:szCs w:val="28"/>
          <w:lang w:val="en-US"/>
        </w:rPr>
        <w:lastRenderedPageBreak/>
        <w:t>genetic techniques such as metabolic engineering, combinatorial biosynthesis and molecular breeding techniques and their modifications are contributing greatly to the development of improved industrial processes. In addition, functional genomics, proteomics and metabolomics are being exploited for the discovery of novel valuable small molecules for medicine as well as enzymes for catalysis. The sequencing of industrial microbal genomes is being carried out which bodes well for future process improvement and discovery of new industrial products.</w:t>
      </w:r>
    </w:p>
    <w:p w:rsidR="002736D6" w:rsidRDefault="002736D6" w:rsidP="003055FE">
      <w:pPr>
        <w:pStyle w:val="ad"/>
        <w:shd w:val="clear" w:color="auto" w:fill="FFFFFF"/>
        <w:spacing w:before="0" w:beforeAutospacing="0" w:after="0" w:afterAutospacing="0"/>
        <w:ind w:firstLine="397"/>
        <w:jc w:val="both"/>
        <w:textAlignment w:val="baseline"/>
        <w:rPr>
          <w:sz w:val="28"/>
          <w:szCs w:val="28"/>
          <w:lang w:val="en-US"/>
        </w:rPr>
      </w:pPr>
      <w:r w:rsidRPr="00014E07">
        <w:rPr>
          <w:sz w:val="28"/>
          <w:szCs w:val="28"/>
          <w:lang w:val="en-US"/>
        </w:rPr>
        <w:t>In contrast to the extensive use of mutation in industry, employment of genetic recombination was meager at first. This lack of interest was prevalent despite early claims o</w:t>
      </w:r>
      <w:r>
        <w:rPr>
          <w:sz w:val="28"/>
          <w:szCs w:val="28"/>
          <w:lang w:val="en-US"/>
        </w:rPr>
        <w:t>f success,</w:t>
      </w:r>
      <w:r w:rsidRPr="00014E07">
        <w:rPr>
          <w:sz w:val="28"/>
          <w:szCs w:val="28"/>
          <w:lang w:val="en-US"/>
        </w:rPr>
        <w:t xml:space="preserve"> mainly due to the absence or the extremely low frequency of genetic recombination in industrial microorganisms (in streptomycetes, it was usually 10−6 or even less). Recombination was erroneously looked upon as an alternative to mutation instead of a method which would complement mutagenesis programs. The most balanced and efficient strain development strategy would not emphasize one to the exclusion of the other; it would contain both mutagenesis-screening and recombination-screening components. In such a program, strains at different stages of a mutational line, or from lines developed from different ancestors, would be recombined. Such strains would no doubt differ in many genes and by crossing them, genotypes could be generated which would never occur as strictly mutational descendants of either parent. Recombination was also of importance in the mapping of production genes. The model for such investigations was the genetic map of Streptomyces coelicolor3 which was found to be very similar to those of other Streptomyces species, such as Streptomyces bikiniensis, Streptomyces olivaceous, Streptomyces glaucescens and Streptomyces rimosus.</w:t>
      </w:r>
    </w:p>
    <w:p w:rsidR="002736D6" w:rsidRPr="00014E07" w:rsidRDefault="002736D6" w:rsidP="003055FE">
      <w:pPr>
        <w:pStyle w:val="ad"/>
        <w:shd w:val="clear" w:color="auto" w:fill="FFFFFF"/>
        <w:spacing w:before="0" w:beforeAutospacing="0" w:after="0" w:afterAutospacing="0"/>
        <w:ind w:firstLine="397"/>
        <w:jc w:val="both"/>
        <w:textAlignment w:val="baseline"/>
        <w:rPr>
          <w:sz w:val="28"/>
          <w:szCs w:val="28"/>
          <w:lang w:val="en-US"/>
        </w:rPr>
      </w:pPr>
      <w:r w:rsidRPr="00014E07">
        <w:rPr>
          <w:sz w:val="28"/>
          <w:szCs w:val="28"/>
          <w:lang w:val="en-US"/>
        </w:rPr>
        <w:t>Recombination in microorganisms occurs through three parasexual processes: conjugation, transduction, and transformation. Internal genetic rearrangements can also occur via translocatable DNA segments (insertion sequences or transposons). Conjugation involves transfer of DNA via cell-to-cell contact. Transduction occurs from host cell to recipient cell via mediation by bacteriophage. Transformation involves uptake and expression of naked DNA by competent cells. Competence occurs naturally but can also be induced by changes in the physical and chemical environment. In the laboratory, it can be induced by cold calcium chloride treatment, protoplasting, electroporation and heat shock.</w:t>
      </w:r>
    </w:p>
    <w:p w:rsidR="002736D6" w:rsidRDefault="002736D6" w:rsidP="003055FE">
      <w:pPr>
        <w:pStyle w:val="ad"/>
        <w:shd w:val="clear" w:color="auto" w:fill="FFFFFF"/>
        <w:spacing w:before="0" w:beforeAutospacing="0" w:after="0" w:afterAutospacing="0"/>
        <w:ind w:firstLine="397"/>
        <w:jc w:val="both"/>
        <w:textAlignment w:val="baseline"/>
        <w:rPr>
          <w:sz w:val="28"/>
          <w:szCs w:val="28"/>
          <w:lang w:val="en-US"/>
        </w:rPr>
      </w:pPr>
      <w:r w:rsidRPr="00014E07">
        <w:rPr>
          <w:sz w:val="28"/>
          <w:szCs w:val="28"/>
          <w:lang w:val="en-US"/>
        </w:rPr>
        <w:t>As mentioned above, genetic recombination was virtually ignored in industry, mainly due to the low frequency of recombination. However, use of protoplast fusion changed the situation markedly. After 1980, there was a heightened interest in the application of genetic recombination to the production of important microbial products such as antibiotics. Today, frequencies of recombination have increased to even greater than 10-1 in some c</w:t>
      </w:r>
      <w:r>
        <w:rPr>
          <w:sz w:val="28"/>
          <w:szCs w:val="28"/>
          <w:lang w:val="en-US"/>
        </w:rPr>
        <w:t>ases,</w:t>
      </w:r>
      <w:r w:rsidRPr="00014E07">
        <w:rPr>
          <w:sz w:val="28"/>
          <w:szCs w:val="28"/>
          <w:lang w:val="en-US"/>
        </w:rPr>
        <w:t xml:space="preserve"> and strain improvement programs routinely include protoplast fusion between different mutant lines. The power of recombination was demonstrated by Yoneda5 who recombined individual mutations, each of which increased α-amylase production by two- to seven-fold in Bacillus subtilis. A strain constructed by genetic transformation, which contained all five mutations, produced 250-fold more α-amylase than the starting strain. </w:t>
      </w:r>
    </w:p>
    <w:p w:rsidR="002736D6" w:rsidRPr="00014E07" w:rsidRDefault="002736D6" w:rsidP="003055FE">
      <w:pPr>
        <w:pStyle w:val="ad"/>
        <w:shd w:val="clear" w:color="auto" w:fill="FFFFFF"/>
        <w:spacing w:before="0" w:beforeAutospacing="0" w:after="0" w:afterAutospacing="0"/>
        <w:ind w:firstLine="397"/>
        <w:jc w:val="both"/>
        <w:textAlignment w:val="baseline"/>
        <w:rPr>
          <w:sz w:val="28"/>
          <w:szCs w:val="28"/>
          <w:lang w:val="en-US"/>
        </w:rPr>
      </w:pPr>
    </w:p>
    <w:p w:rsidR="002736D6" w:rsidRDefault="002736D6" w:rsidP="002736D6">
      <w:pPr>
        <w:pStyle w:val="Pa13"/>
        <w:spacing w:line="240" w:lineRule="auto"/>
        <w:ind w:firstLine="397"/>
        <w:jc w:val="both"/>
        <w:rPr>
          <w:rFonts w:ascii="Times New Roman" w:hAnsi="Times New Roman"/>
          <w:sz w:val="28"/>
          <w:szCs w:val="28"/>
          <w:lang w:val="en-US"/>
        </w:rPr>
      </w:pPr>
      <w:r w:rsidRPr="00DC5992">
        <w:rPr>
          <w:rFonts w:ascii="Times New Roman" w:hAnsi="Times New Roman"/>
          <w:sz w:val="28"/>
          <w:szCs w:val="28"/>
          <w:lang w:val="en-US"/>
        </w:rPr>
        <w:lastRenderedPageBreak/>
        <w:t xml:space="preserve">2. </w:t>
      </w:r>
      <w:r w:rsidRPr="00014E07">
        <w:rPr>
          <w:rFonts w:ascii="Times New Roman" w:hAnsi="Times New Roman"/>
          <w:sz w:val="28"/>
          <w:szCs w:val="28"/>
          <w:lang w:val="en-US"/>
        </w:rPr>
        <w:t>Most of the hosts used to produce the 151 recombinant pharmaceuticals so far approved for human use by the Food and Drug Administration (FDA) and/or by the European Medicines Agency (EMEA) are microbial cells, either bacteria or yeast. This fact indicates that despite the diverse bottlenecks and obstacles that microbial systems pose to the efficient production of functional mammalian proteins, namely lack or unconventional post-translational modifications, proteolytic instability, poor solubility and activation of cell stress responses, among others, they represent convenient and powerful tools for recombinant protein production. The entering into the market of a progressively increasing number of protein drugs produced in non-microbial systems has not impaired the development of products obtained in microbial cells, proving the robustness of the microbial set of cellular systems (so far Escherichia coli and Saccharomyces cerevisae) developed for protein drug production. We summarize here the nature, properties and applications of all those pharmaceuticals and the relevant features of the current and potential producing hosts, in a comparative way.</w:t>
      </w:r>
    </w:p>
    <w:p w:rsidR="002736D6" w:rsidRPr="00014E07" w:rsidRDefault="002736D6" w:rsidP="002736D6">
      <w:pPr>
        <w:ind w:firstLine="397"/>
        <w:jc w:val="both"/>
        <w:rPr>
          <w:sz w:val="28"/>
          <w:szCs w:val="28"/>
        </w:rPr>
      </w:pPr>
      <w:r w:rsidRPr="00014E07">
        <w:rPr>
          <w:sz w:val="28"/>
          <w:szCs w:val="28"/>
        </w:rPr>
        <w:t>Proteins are catalysers of metabolic reactions, structural components of biological assemblies, and responsible for inter and intracellular interactions and cell signalling events that are critical for life. Therefore, deficiencies in the production of specific polypeptides or the synthesis of mutant, non-functional versions of biologically relevant protein usually derive in pathologies that can range from mild to severe. In humans, such diseases can be treated by the clinical administration of the missing protein from external sources, to reach ordinary concentrations at</w:t>
      </w:r>
      <w:r>
        <w:rPr>
          <w:sz w:val="28"/>
          <w:szCs w:val="28"/>
        </w:rPr>
        <w:t xml:space="preserve"> systemic or tissular levels</w:t>
      </w:r>
      <w:r w:rsidRPr="00014E07">
        <w:rPr>
          <w:sz w:val="28"/>
          <w:szCs w:val="28"/>
        </w:rPr>
        <w:t>. Therefore, many human proteins have an important pharmaceutical value but they are difficult to obtain from their natural sources. Recombinant DNA (rDNA) technologies, developed in the late 70's using the bacterium Escherichia coli as a biological framework, offer a very potent set of technical platforms for the controlled and scalable production of polypeptides of interest by relatively inexpensive procedures. This can be done in convenient microbial cells such as bacteria and yeasts, whose cultivation can be accomplished by relatively simple procedures and instrumentation. In early 80's, the FDA approved the clinical use of recombinant human insulin from recombinant E. coli (Humulin-US/Humuline-EU) f</w:t>
      </w:r>
      <w:r>
        <w:rPr>
          <w:sz w:val="28"/>
          <w:szCs w:val="28"/>
        </w:rPr>
        <w:t>or the treatment of diabetes</w:t>
      </w:r>
      <w:r w:rsidRPr="00014E07">
        <w:rPr>
          <w:sz w:val="28"/>
          <w:szCs w:val="28"/>
        </w:rPr>
        <w:t xml:space="preserve">, being the first recombinant pharmaceutical to enter the market. The versatility and scaling-up possibilities of the recombinant protein production opened up new commercial opportunities for pharmaceutical companies. Since the approval of recombinant insulin, other recombinant DNA drugs have been marketed in parallel with the development and improvement of several heterologous protein production systems. This has generated specific strains of many microbial species adapted to protein production, and has allowed the progressive incorporation of yeasts and eukaryotic systems for this purpose. Among the 151 protein-based recombinant pharmaceuticals licensed up to January 2009 by the FDA and EMEA, 45 (29.8%) are obtained in Escherichia coli, 28 (18.5%) in Saccharomyces cerevisiae, 17 (11.2%) in hybridoma cells, 1 in transgenic goat milk, 1 in insect cells and 59 (39%) in mammalian cells. In the next sections, the key properties of these expression systems will be analyzed regarding both the biological convenience and final quality of the products. Alternative promising protein production systems such as </w:t>
      </w:r>
      <w:r w:rsidRPr="00014E07">
        <w:rPr>
          <w:sz w:val="28"/>
          <w:szCs w:val="28"/>
        </w:rPr>
        <w:lastRenderedPageBreak/>
        <w:t>filamentous fungi, cold-adapted bacteria and alternative yeast species among others are under continuous development but only few biopharmaceutical products from them have been marketed. Relevant properties of such promising systems and their potential as producers of therapeutic proteins have been extensively reviewed elsewhere.</w:t>
      </w:r>
    </w:p>
    <w:p w:rsidR="002736D6" w:rsidRPr="00014E07" w:rsidRDefault="002736D6" w:rsidP="002736D6">
      <w:pPr>
        <w:ind w:firstLine="397"/>
        <w:jc w:val="both"/>
        <w:rPr>
          <w:sz w:val="28"/>
          <w:szCs w:val="28"/>
        </w:rPr>
      </w:pPr>
      <w:r w:rsidRPr="00014E07">
        <w:rPr>
          <w:sz w:val="28"/>
          <w:szCs w:val="28"/>
        </w:rPr>
        <w:t>Escherichia coli</w:t>
      </w:r>
    </w:p>
    <w:p w:rsidR="002736D6" w:rsidRPr="00014E07" w:rsidRDefault="002736D6" w:rsidP="002736D6">
      <w:pPr>
        <w:ind w:firstLine="397"/>
        <w:jc w:val="both"/>
        <w:rPr>
          <w:sz w:val="28"/>
          <w:szCs w:val="28"/>
        </w:rPr>
      </w:pPr>
      <w:r w:rsidRPr="00014E07">
        <w:rPr>
          <w:sz w:val="28"/>
          <w:szCs w:val="28"/>
        </w:rPr>
        <w:t>The enterobacterium E. coli is the first-choice microorganism for the production of recombinant proteins, and widely used for primarily cloning, genetic modification and small-scale production for research purposes. This is not surprising as the historical development of microbial physiology and molecular genetics was mainly based on this species, what has resulted in a steady accumulation and worldwide use of both information and molecular tools (such as engineered phages, plasmids and gene expression cassettes). However, several obstacles to the production of quality proteins limit its application as a factory for recombinant pharmaceuticals. Recombinant proteins obtained in E. coli lack the post-translational modifications (PTMs) which are present in most of eukaryotic proteins. Glycosylation is the most common PTM but many others, such as disulfide bond formation, phosphorylation and proteolytic processing might be essential for biological activity. PTMs play a crucial role in protein folding, processing, stability, final biological activity, tissue targeting, serum half-life and immunogenicity of the protein; therefore PMT deficient version might be insoluble, unstable or inactive. Interestingly, it is possible to attach or bind synthetic PTMs in the case of pegylated products such as human growth hormone, granulocyte colony stimulating factor, interferons alfa-2a and alfa-2b, which renders versions of the protein in serum more stable than the naked product. Also, the N-linked glycosylation system of Campylobacter jejuni has been successfully transferred to E. coli, making this approach a promising possibility for the production of glycosilated proteins in this species. Furthermore, through genetic engineering of the underlying DNA, the amino acid sequence of the protein can be changed to alter its ADME (absorption, distribution, metabolism, and excretion) properties, as it has been observed for insulin.</w:t>
      </w:r>
    </w:p>
    <w:p w:rsidR="002736D6" w:rsidRPr="00014E07" w:rsidRDefault="002736D6" w:rsidP="002736D6">
      <w:pPr>
        <w:ind w:firstLine="397"/>
        <w:jc w:val="both"/>
        <w:rPr>
          <w:sz w:val="28"/>
          <w:szCs w:val="28"/>
        </w:rPr>
      </w:pPr>
      <w:r w:rsidRPr="00014E07">
        <w:rPr>
          <w:sz w:val="28"/>
          <w:szCs w:val="28"/>
        </w:rPr>
        <w:t>Insulin is a polypeptide of 51 amino acid, 30 of which constitute A chain, and 21 of which comprise B chain. The two chains are linked by a disulfide bond. Mutations in amino acid sequences are noted for each of the chains.</w:t>
      </w:r>
    </w:p>
    <w:p w:rsidR="002736D6" w:rsidRPr="00014E07" w:rsidRDefault="002736D6" w:rsidP="002736D6">
      <w:pPr>
        <w:ind w:firstLine="397"/>
        <w:jc w:val="both"/>
        <w:rPr>
          <w:sz w:val="28"/>
          <w:szCs w:val="28"/>
        </w:rPr>
      </w:pPr>
      <w:r w:rsidRPr="00014E07">
        <w:rPr>
          <w:sz w:val="28"/>
          <w:szCs w:val="28"/>
        </w:rPr>
        <w:t xml:space="preserve">On the other hand, the frequencies with which the different codons appear in E. coli genes are different from those occurring in human genes, and this is directly related to the abundance of specific tRNAs. Therefore, genes that contain codons rare for E. coli may be inefficiently expressed by this organism and cause premature termination of protein synthesis or amino acid misincorporation, thus reducing the yield of expected protein versions. This problem can be solved either by site-directed replacement of rare codons in the target gene by codons that are more frequently used in E. coli, or, alternatively, by the co-expression of the rare tRNAs (E. coli strains BL21 codon plus and Rosetta were designed for this purpose). In addition, initial methionine removal depends on the side chain of the penultimate amino acid of N-terminal in final recombinant proteins produced in E. coli although it can be efficiently removed using recombinant methionine aminopeptidase. Some mutant E. </w:t>
      </w:r>
      <w:r w:rsidRPr="00014E07">
        <w:rPr>
          <w:sz w:val="28"/>
          <w:szCs w:val="28"/>
        </w:rPr>
        <w:lastRenderedPageBreak/>
        <w:t>coli strains have been developed to promote disulfide bond formation (AD494, Origami, Rosetta-gami) and/or with reduced protease activity (BL21). As an additional technical obstacle, proteins larger than 60 kDa are inefficiently obtained in soluble forms in E. coli</w:t>
      </w:r>
      <w:r>
        <w:rPr>
          <w:sz w:val="28"/>
          <w:szCs w:val="28"/>
        </w:rPr>
        <w:t>.</w:t>
      </w:r>
    </w:p>
    <w:p w:rsidR="002736D6" w:rsidRPr="00014E07" w:rsidRDefault="002736D6" w:rsidP="002736D6">
      <w:pPr>
        <w:ind w:firstLine="397"/>
        <w:jc w:val="both"/>
        <w:rPr>
          <w:sz w:val="28"/>
          <w:szCs w:val="28"/>
        </w:rPr>
      </w:pPr>
      <w:r w:rsidRPr="00014E07">
        <w:rPr>
          <w:sz w:val="28"/>
          <w:szCs w:val="28"/>
        </w:rPr>
        <w:t>As it has been well documented, bacteria overproducing either eukaryotic or prokaryotic recombinant proteins are subjected to different stresses (essentially metabolic and conformational). Under this situation, protein processing associated to cell stress responses might render non useless products, mainly because of lack of solubility, and many protein species deposit in high amounts as protein aggregates known as inclusion bodies (IBs). By adjusting media composition, growth temperature, inducer concentration, promoter strength and plasmid copy number, variable amounts of the target protein can be forced to appear in the soluble form, although unfortunately, many eukaryotic proteins are exclusively found trapped in IBs and seem to be resistant to process-based solubility enhancement. While IBs formed by enzymes can be efficient catalysers in enzymatic reactions, pharmaceutical proteins need, in contrast, to be dispersed as soluble entities to reach their targets at therapeutic doses. IBs essentially contain the recombinant protein in variable proportions (from 60 to more than 90%) and some contaminants as chaperones, DNA, RNA and lipids. Although stored protein can be released from IBs using denaturing conditions, in vitro refolding processes are not as effective as expected and other expression systems should be tried. In some cases, recombinant proteins have been successfully purified from IBs as for example Betaferon and insulin. However, for non integral membrane proteins, cytosolic and/or soluble protein domains, the probability of success is reasonably high and E. coli should be then considered as a promising expression system.</w:t>
      </w:r>
    </w:p>
    <w:p w:rsidR="002736D6" w:rsidRPr="00DC5992" w:rsidRDefault="002736D6" w:rsidP="002736D6">
      <w:pPr>
        <w:shd w:val="clear" w:color="auto" w:fill="FFFFFF"/>
        <w:ind w:firstLine="397"/>
        <w:textAlignment w:val="baseline"/>
        <w:rPr>
          <w:sz w:val="28"/>
          <w:szCs w:val="28"/>
        </w:rPr>
      </w:pPr>
    </w:p>
    <w:p w:rsidR="002736D6" w:rsidRDefault="002736D6" w:rsidP="00207BAD">
      <w:pPr>
        <w:shd w:val="clear" w:color="auto" w:fill="FFFFFF"/>
        <w:ind w:right="-1"/>
        <w:jc w:val="both"/>
        <w:rPr>
          <w:b/>
          <w:sz w:val="28"/>
          <w:szCs w:val="28"/>
        </w:rPr>
      </w:pPr>
    </w:p>
    <w:p w:rsidR="00207BAD" w:rsidRDefault="00207BAD" w:rsidP="00207BAD">
      <w:pPr>
        <w:ind w:firstLine="397"/>
        <w:jc w:val="center"/>
        <w:rPr>
          <w:b/>
          <w:snapToGrid w:val="0"/>
          <w:sz w:val="28"/>
          <w:szCs w:val="28"/>
        </w:rPr>
      </w:pPr>
      <w:r w:rsidRPr="00207BAD">
        <w:rPr>
          <w:b/>
          <w:snapToGrid w:val="0"/>
          <w:sz w:val="28"/>
          <w:szCs w:val="28"/>
        </w:rPr>
        <w:t>THE BACTERIA STIMULATING PLANT GROWTH. MICROBIAL INSECTICIDES. BIOTECHNOLOGY OF MICROBIAL-PLANT INTER-ACTION. INTEGRATION OF GENETIC SYSTEMS IN SYMBIOTIC INTERACTIONS FOR SELECTION</w:t>
      </w:r>
    </w:p>
    <w:p w:rsidR="00207BAD" w:rsidRDefault="00207BAD" w:rsidP="00207BAD">
      <w:pPr>
        <w:ind w:firstLine="397"/>
        <w:jc w:val="center"/>
        <w:rPr>
          <w:b/>
          <w:snapToGrid w:val="0"/>
          <w:sz w:val="28"/>
          <w:szCs w:val="28"/>
        </w:rPr>
      </w:pPr>
    </w:p>
    <w:p w:rsidR="002736D6" w:rsidRPr="00207BAD" w:rsidRDefault="002736D6" w:rsidP="00207BAD">
      <w:pPr>
        <w:ind w:firstLine="397"/>
        <w:jc w:val="both"/>
        <w:rPr>
          <w:b/>
          <w:sz w:val="28"/>
          <w:szCs w:val="28"/>
        </w:rPr>
      </w:pPr>
      <w:r w:rsidRPr="00D82F3A">
        <w:rPr>
          <w:sz w:val="28"/>
          <w:szCs w:val="28"/>
        </w:rPr>
        <w:t xml:space="preserve">The worldwide increases in both environmental damage and human population pressure have the unfortunate consequence that global food production may soon become insufficient to feed all of the world's people. It is therefore essential that agricultural productivity be significantly increased within the next few decades. To this end, agricultural practice is moving toward a more sustainable and environmentally friendly approach. This includes both the increasing use of transgenic plants and plant growth-promoting bacteria as a part of mainstream agricultural practice. Here, a number of the mechanisms utilized by plant growth-promoting bacteria are discussed and considered. It is envisioned that in the not too distant future, plant growth-promoting bacteria (PGPB) will begin to replace the use of chemicals in agriculture, horticulture, silviculture, and environmental cleanup strategies. While there may not be one simple strategy that can effectively promote the growth of all plants under all conditions, some of the strategies that are discussed </w:t>
      </w:r>
      <w:r w:rsidRPr="00D82F3A">
        <w:rPr>
          <w:sz w:val="28"/>
          <w:szCs w:val="28"/>
        </w:rPr>
        <w:lastRenderedPageBreak/>
        <w:t>already show great promise.</w:t>
      </w:r>
    </w:p>
    <w:p w:rsidR="002736D6" w:rsidRPr="00D82F3A" w:rsidRDefault="002736D6" w:rsidP="00207BAD">
      <w:pPr>
        <w:pStyle w:val="ad"/>
        <w:shd w:val="clear" w:color="auto" w:fill="FFFFFF"/>
        <w:spacing w:before="0" w:beforeAutospacing="0" w:after="0" w:afterAutospacing="0"/>
        <w:jc w:val="both"/>
        <w:textAlignment w:val="baseline"/>
        <w:rPr>
          <w:sz w:val="28"/>
          <w:szCs w:val="28"/>
          <w:lang w:val="en-US"/>
        </w:rPr>
      </w:pPr>
      <w:r w:rsidRPr="00D82F3A">
        <w:rPr>
          <w:sz w:val="28"/>
          <w:szCs w:val="28"/>
          <w:lang w:val="en-US"/>
        </w:rPr>
        <w:t>There are currently around 7 billion people in the world and this is expected to increase to approximately 8 billion some time around the year 2020. When one considers both the expected worldwide population increase and the increasing environmental damage that is a consequence of ever greater levels of industrialization, it is clear that in the next ten to twenty years it will be a significant challenge to feed all of the world’s people, a problem that will only increase with time. There is absolutely no time to lose; to feed this growing population, the world needs to begin to greatly increase agricultural productivity, and to do so in a sustainable and environmentally friendly manner. To feed the growing world, it is necessary to re-examine many of the existing approaches to agriculture that includes the use of chemical fertilizers, herbicides, fungicides, and insecticides. Instead, sustainable agriculture will likely make much greater use of both transgenic plants  and plant growth-promoting bacteria, or PGPB.</w:t>
      </w:r>
    </w:p>
    <w:p w:rsidR="002736D6" w:rsidRDefault="002736D6" w:rsidP="00207BAD">
      <w:pPr>
        <w:pStyle w:val="ad"/>
        <w:shd w:val="clear" w:color="auto" w:fill="FFFFFF"/>
        <w:spacing w:before="0" w:beforeAutospacing="0" w:after="0" w:afterAutospacing="0"/>
        <w:jc w:val="both"/>
        <w:textAlignment w:val="baseline"/>
        <w:rPr>
          <w:sz w:val="28"/>
          <w:szCs w:val="28"/>
          <w:lang w:val="en-US"/>
        </w:rPr>
      </w:pPr>
      <w:r w:rsidRPr="00D82F3A">
        <w:rPr>
          <w:sz w:val="28"/>
          <w:szCs w:val="28"/>
          <w:lang w:val="en-US"/>
        </w:rPr>
        <w:t>It has been estimated that around “40% of deaths worldwide are caused by water, air, and soil pollution” and that “environmental degradation, coupled with the growth in world population, are (considered to be) major causes behind the rapid (global) increase in human disease”. That is, as a consequence of both increasing population and industrialization, the earth's atmospheric, terrestrial, and aquatic systems are no longer sufficient to absorb and break down the increasing amount of waste that we produce. As a result, the environment is increasingly contaminated with a range of toxic metals and organic compounds. Recognizing the nature and magnitude of the problem is an important first step. However, even if all environmental pollution were to cease tomorrow, it is still essential that all of the contaminated lands and waters be remediated. One way to address this problem is through the use of phytoremediation, the purposeful use of plants to take up and concentrate or degrade a wide range of environmental pollutants. Moreover, the addition of PGPB to plants that are used in phytoremediation protocols typically makes the entire remediation process much more efficacious.</w:t>
      </w:r>
    </w:p>
    <w:p w:rsidR="002736D6" w:rsidRDefault="002736D6" w:rsidP="00207BAD">
      <w:pPr>
        <w:pStyle w:val="ad"/>
        <w:shd w:val="clear" w:color="auto" w:fill="FFFFFF"/>
        <w:spacing w:before="0" w:beforeAutospacing="0" w:after="0" w:afterAutospacing="0"/>
        <w:jc w:val="both"/>
        <w:textAlignment w:val="baseline"/>
        <w:rPr>
          <w:sz w:val="28"/>
          <w:szCs w:val="28"/>
          <w:lang w:val="en-US"/>
        </w:rPr>
      </w:pPr>
      <w:r w:rsidRPr="00014E07">
        <w:rPr>
          <w:sz w:val="28"/>
          <w:szCs w:val="28"/>
          <w:lang w:val="en-US"/>
        </w:rPr>
        <w:t> </w:t>
      </w:r>
      <w:r w:rsidRPr="00D82F3A">
        <w:rPr>
          <w:sz w:val="28"/>
          <w:szCs w:val="28"/>
          <w:lang w:val="en-US"/>
        </w:rPr>
        <w:t>Soil is replete with microscopic life forms including bacteria, fungi, actinomycetes, protozoa, and algae. Of these different microorganisms, bacteria are by far the most common (i.e., 95%). It has been known for some time that the soil hosts a large number of bacteria (often around 108 to 109 cells per gram of soil) and that the number of culturable bacterial cells in soil is generally only about 1% of the total number of cells present. However, in environmentally stressed soils the number of culturable bacteria may be as low as 104 cells per gram of soil. Both the number and the type of bacteria that are found in different soils are influenced by the soil conditions including temperature, moisture, and the presence of salt and other chemicals as well as by the number and types of plants found in those soils. In addition, bacteria are generally not evenly distributed in soil. That is, the concentration of bacteria that is found around the roots of plants (i.e., in the rhizosphere) is typically much greater than in the rest of the soil. This is because of the presence of nutrients including sugars, amino acids, organic acids, and other small molecules from plant root exudates that may account for up to a third of the carbon that is fixed by a plant</w:t>
      </w:r>
      <w:r>
        <w:rPr>
          <w:sz w:val="28"/>
          <w:szCs w:val="28"/>
          <w:lang w:val="en-US"/>
        </w:rPr>
        <w:t>.</w:t>
      </w:r>
    </w:p>
    <w:p w:rsidR="002736D6" w:rsidRPr="00D82F3A" w:rsidRDefault="002736D6" w:rsidP="00BB02F5">
      <w:pPr>
        <w:pStyle w:val="ad"/>
        <w:shd w:val="clear" w:color="auto" w:fill="FFFFFF"/>
        <w:spacing w:before="0" w:beforeAutospacing="0" w:after="0" w:afterAutospacing="0"/>
        <w:jc w:val="both"/>
        <w:textAlignment w:val="baseline"/>
        <w:rPr>
          <w:sz w:val="28"/>
          <w:szCs w:val="28"/>
          <w:lang w:val="en-US"/>
        </w:rPr>
      </w:pPr>
      <w:r w:rsidRPr="00D82F3A">
        <w:rPr>
          <w:sz w:val="28"/>
          <w:szCs w:val="28"/>
          <w:lang w:val="en-US"/>
        </w:rPr>
        <w:lastRenderedPageBreak/>
        <w:t>Regardless of the number of bacteria in a particular soil sample, the bacteria may affect plants in one of three ways. The interaction between soil bacteria and plants may be (from the perspective of the plant) bene</w:t>
      </w:r>
      <w:r>
        <w:rPr>
          <w:sz w:val="28"/>
          <w:szCs w:val="28"/>
          <w:lang w:val="en-US"/>
        </w:rPr>
        <w:t>ficial, harmful, or neutral</w:t>
      </w:r>
      <w:r w:rsidRPr="00D82F3A">
        <w:rPr>
          <w:sz w:val="28"/>
          <w:szCs w:val="28"/>
          <w:lang w:val="en-US"/>
        </w:rPr>
        <w:t xml:space="preserve">. However, the effect that a particular bacterium has on a plant may change as the conditions change. For example, a bacterium that facilitates plant growth by providing either fixed nitrogen or phosphorus, compounds that are often present in only limited amounts in many soils, is unlikely to provide any benefit to plants when significant amounts of chemical fertilizer is added to the soil. In addition, it is possible for a particular bacterium to affect different plants disparately. Thus, for example, an IAA overproducing mutant of the bacterium Pseudomonas fluorescens BSP53a stimulated root development in blackcurrant cuttings while inhibiting the development </w:t>
      </w:r>
      <w:r>
        <w:rPr>
          <w:sz w:val="28"/>
          <w:szCs w:val="28"/>
          <w:lang w:val="en-US"/>
        </w:rPr>
        <w:t>of roots in cherry cuttings</w:t>
      </w:r>
      <w:r w:rsidRPr="00D82F3A">
        <w:rPr>
          <w:sz w:val="28"/>
          <w:szCs w:val="28"/>
          <w:lang w:val="en-US"/>
        </w:rPr>
        <w:t>. This observation may be interpreted as indicating that the blackcurrant cuttings contained a suboptimal level of IAA that was enhanced by the presence of the bacterium. On the other hand, with the cherry cuttings the IAA level was optimal prior to the addition of the bacterium and the additional IAA provided by the bacterium became inhibitory. Notwithstanding these caveats, it is usually a straightforward matter to decide whether a bacterium either promotes or inhibits plant growth.</w:t>
      </w:r>
    </w:p>
    <w:p w:rsidR="00BB02F5" w:rsidRDefault="002736D6" w:rsidP="00BB02F5">
      <w:pPr>
        <w:pStyle w:val="ad"/>
        <w:shd w:val="clear" w:color="auto" w:fill="FFFFFF"/>
        <w:spacing w:before="0" w:beforeAutospacing="0" w:after="0" w:afterAutospacing="0"/>
        <w:ind w:firstLine="397"/>
        <w:jc w:val="both"/>
        <w:textAlignment w:val="baseline"/>
        <w:rPr>
          <w:sz w:val="28"/>
          <w:szCs w:val="28"/>
          <w:lang w:val="en-US"/>
        </w:rPr>
      </w:pPr>
      <w:r w:rsidRPr="00D82F3A">
        <w:rPr>
          <w:sz w:val="28"/>
          <w:szCs w:val="28"/>
          <w:lang w:val="en-US"/>
        </w:rPr>
        <w:t>Historically, Rhizobia spp. were studied extensively, from physiological, biochemical, and molecular biological perspectives, before much interest was shown in trying to understand or utilize other PGPB to facilitate plant growth. Thus, these early studies became a conceptual starting point for mechanistic studies of PGPB. However, since unlike Rhizobia spp., most PGPB fix no or only a limited amount of nitrogen, studies to better understand some of the mechanisms used by PGPB have addressed a wide range of different mechanisms.</w:t>
      </w:r>
    </w:p>
    <w:p w:rsidR="002736D6" w:rsidRDefault="002736D6" w:rsidP="00BB02F5">
      <w:pPr>
        <w:pStyle w:val="ad"/>
        <w:shd w:val="clear" w:color="auto" w:fill="FFFFFF"/>
        <w:spacing w:before="0" w:beforeAutospacing="0" w:after="0" w:afterAutospacing="0"/>
        <w:ind w:firstLine="397"/>
        <w:jc w:val="both"/>
        <w:textAlignment w:val="baseline"/>
        <w:rPr>
          <w:sz w:val="28"/>
          <w:szCs w:val="28"/>
          <w:lang w:val="en-US"/>
        </w:rPr>
      </w:pPr>
      <w:r w:rsidRPr="00CA4B9C">
        <w:rPr>
          <w:sz w:val="28"/>
          <w:szCs w:val="28"/>
          <w:lang w:val="en-US"/>
        </w:rPr>
        <w:t>Despite the, still, limited understanding of PGPB-plant interactions, a number of these bacteria are nevertheless used commercially as adjuncts to agricultural practice. Commercialized PGPB strains include Agrobacterium radiobacter, Azospirillum brasilense, Azospirillum lipoferum, Azotobacter chroococcum, Bacillus fimus, Bacillus licheniformis, Bacillus megaterium, Bacillus mucilaginous, Bacillus pumilus, Bacillus spp., Bacillus subtilis, Bacillus subtilis var. amyloliquefaciens, Burkholderia cepacia, Delfitia acidovorans, Paenobacillus macerans, Pantoea agglomerans, Pseudomonas aureofaciens, Pseudomonas chlororaphis, Pseudomonas fluorescens, Pseudomonas solanacearum, Pseudomonas spp., Pseudomonas syringae, Serratia entomophilia, Streptomyces griseoviridis, Streptomyces spp., Streptomyces lydicus and various Rhizobia spp. However, PGPB inoculated crops represent only a small fraction of current w</w:t>
      </w:r>
      <w:r>
        <w:rPr>
          <w:sz w:val="28"/>
          <w:szCs w:val="28"/>
          <w:lang w:val="en-US"/>
        </w:rPr>
        <w:t>orldwide agricultural practice.</w:t>
      </w:r>
    </w:p>
    <w:p w:rsidR="002736D6" w:rsidRPr="00CA4B9C" w:rsidRDefault="002736D6" w:rsidP="002736D6">
      <w:pPr>
        <w:pStyle w:val="Pa13"/>
        <w:ind w:firstLine="397"/>
        <w:jc w:val="both"/>
        <w:rPr>
          <w:rFonts w:ascii="Times New Roman" w:hAnsi="Times New Roman"/>
          <w:sz w:val="28"/>
          <w:szCs w:val="28"/>
          <w:lang w:val="en-US"/>
        </w:rPr>
      </w:pPr>
      <w:r w:rsidRPr="00CA4B9C">
        <w:rPr>
          <w:rFonts w:ascii="Times New Roman" w:hAnsi="Times New Roman"/>
          <w:sz w:val="28"/>
          <w:szCs w:val="28"/>
          <w:lang w:val="en-US"/>
        </w:rPr>
        <w:t xml:space="preserve">For the more extensive commercialization of PGPB strains, a number of issues need to be addressed. These include (i) determination of those traits that are most important for efficacious functioning and subsequent selection of PGPB strains with appropriate biological activities; (ii) consistency among regulatory agencies in different countries regarding what strains can be released to the environment, and under what conditions genetically engineered strains are suitable for environmental use; (iii) a better understanding of the advantages and disadvantages of using rhizospheric versus endophytic bacteria; (iv) selection of PGPB strains that function </w:t>
      </w:r>
      <w:r w:rsidRPr="00CA4B9C">
        <w:rPr>
          <w:rFonts w:ascii="Times New Roman" w:hAnsi="Times New Roman"/>
          <w:sz w:val="28"/>
          <w:szCs w:val="28"/>
          <w:lang w:val="en-US"/>
        </w:rPr>
        <w:lastRenderedPageBreak/>
        <w:t>optimally under specific environmental conditions (e.g., those that work well in warm and sandy soils versus organisms better adapted to cool and wet environments); (v) development of more effective means of applying PGPB to plants in various settings (e.g., in the field versus in the greenhouse); (vi) a better understanding of the potential interactions between PGPB and mycorrhizae and other soil fungi.</w:t>
      </w:r>
    </w:p>
    <w:p w:rsidR="002736D6" w:rsidRDefault="002736D6" w:rsidP="002736D6">
      <w:pPr>
        <w:shd w:val="clear" w:color="auto" w:fill="FFFFFF"/>
        <w:ind w:firstLine="397"/>
        <w:textAlignment w:val="baseline"/>
        <w:rPr>
          <w:sz w:val="28"/>
          <w:szCs w:val="28"/>
        </w:rPr>
      </w:pPr>
    </w:p>
    <w:p w:rsidR="00BB02F5" w:rsidRPr="00DC5992" w:rsidRDefault="00BB02F5" w:rsidP="002736D6">
      <w:pPr>
        <w:shd w:val="clear" w:color="auto" w:fill="FFFFFF"/>
        <w:ind w:firstLine="397"/>
        <w:textAlignment w:val="baseline"/>
        <w:rPr>
          <w:sz w:val="28"/>
          <w:szCs w:val="28"/>
        </w:rPr>
      </w:pPr>
    </w:p>
    <w:p w:rsidR="002736D6" w:rsidRPr="00BB02F5" w:rsidRDefault="00BB02F5" w:rsidP="00BB02F5">
      <w:pPr>
        <w:ind w:firstLine="397"/>
        <w:jc w:val="center"/>
        <w:rPr>
          <w:b/>
          <w:snapToGrid w:val="0"/>
          <w:sz w:val="28"/>
          <w:szCs w:val="28"/>
        </w:rPr>
      </w:pPr>
      <w:r w:rsidRPr="00BB02F5">
        <w:rPr>
          <w:b/>
          <w:snapToGrid w:val="0"/>
          <w:sz w:val="28"/>
          <w:szCs w:val="28"/>
        </w:rPr>
        <w:t>THE PRODUCTION SYNTHESIS OF PROTEINS WITH USING OF RECOMBINANT MICROORGANISMS.</w:t>
      </w:r>
    </w:p>
    <w:p w:rsidR="00BB02F5" w:rsidRDefault="00BB02F5" w:rsidP="00BB02F5">
      <w:pPr>
        <w:ind w:firstLine="397"/>
        <w:jc w:val="center"/>
        <w:rPr>
          <w:b/>
          <w:sz w:val="28"/>
          <w:szCs w:val="28"/>
        </w:rPr>
      </w:pPr>
      <w:r w:rsidRPr="00BB02F5">
        <w:rPr>
          <w:b/>
          <w:snapToGrid w:val="0"/>
          <w:sz w:val="28"/>
          <w:szCs w:val="28"/>
        </w:rPr>
        <w:t>NEW TECHNOLOGIES OF CREATION AND PRODUCTION OF ANTIBIOTICS</w:t>
      </w:r>
    </w:p>
    <w:p w:rsidR="00BB02F5" w:rsidRDefault="00BB02F5" w:rsidP="00BB02F5">
      <w:pPr>
        <w:ind w:firstLine="397"/>
        <w:jc w:val="center"/>
        <w:rPr>
          <w:b/>
          <w:sz w:val="28"/>
          <w:szCs w:val="28"/>
        </w:rPr>
      </w:pPr>
    </w:p>
    <w:p w:rsidR="002736D6" w:rsidRPr="00BB02F5" w:rsidRDefault="002736D6" w:rsidP="00BB02F5">
      <w:pPr>
        <w:ind w:firstLine="397"/>
        <w:jc w:val="both"/>
        <w:rPr>
          <w:b/>
          <w:sz w:val="28"/>
          <w:szCs w:val="28"/>
        </w:rPr>
      </w:pPr>
      <w:r w:rsidRPr="00CA4B9C">
        <w:rPr>
          <w:sz w:val="28"/>
          <w:szCs w:val="28"/>
        </w:rPr>
        <w:t>Protein production is the biotechnological process of generating a specific protein. It is typically achieved by the manipulation of gene expression in an organism such that it expresses large amounts of a recombinant gene. This includes the transcription of the recombinant DNA to messenger RNA (mRNA), the translation of mRNA into polypeptide chains, which are ultimately folded into functional proteins and may be targeted to specific subcellula</w:t>
      </w:r>
      <w:r>
        <w:rPr>
          <w:sz w:val="28"/>
          <w:szCs w:val="28"/>
        </w:rPr>
        <w:t>r or extracellular locations.</w:t>
      </w:r>
    </w:p>
    <w:p w:rsidR="002736D6" w:rsidRDefault="002736D6" w:rsidP="002736D6">
      <w:pPr>
        <w:ind w:firstLine="284"/>
        <w:jc w:val="both"/>
        <w:rPr>
          <w:sz w:val="28"/>
          <w:szCs w:val="28"/>
        </w:rPr>
      </w:pPr>
      <w:r w:rsidRPr="00CA4B9C">
        <w:rPr>
          <w:sz w:val="28"/>
          <w:szCs w:val="28"/>
        </w:rPr>
        <w:t>Protein production systems (in lab jargon also referred to as 'expression systems') are used in the life sciences, biotechnology, and medicine. Molecular biology research uses numerous proteins and enzymes, many of which are from expression systems; particularly DNA polymerase for PCR, reverse transcriptase for RNA analysis, restriction endonucleases for cloning, and to make proteins that are screened in drug discovery as biological targets or as potential drugs themselves. There are also significant applications for expression systems in industrial fermentation, notably the production of biopharmaceuticals such as human insulin to treat diabetes, and to manufacture enzymes.</w:t>
      </w:r>
    </w:p>
    <w:p w:rsidR="002736D6" w:rsidRDefault="002736D6" w:rsidP="002736D6">
      <w:pPr>
        <w:ind w:firstLine="284"/>
        <w:jc w:val="both"/>
        <w:rPr>
          <w:sz w:val="28"/>
          <w:szCs w:val="28"/>
        </w:rPr>
      </w:pPr>
    </w:p>
    <w:p w:rsidR="002736D6" w:rsidRPr="00CA4B9C" w:rsidRDefault="002736D6" w:rsidP="002736D6">
      <w:pPr>
        <w:ind w:firstLine="284"/>
        <w:jc w:val="both"/>
        <w:rPr>
          <w:sz w:val="28"/>
          <w:szCs w:val="28"/>
        </w:rPr>
      </w:pPr>
      <w:r w:rsidRPr="00CA4B9C">
        <w:rPr>
          <w:sz w:val="28"/>
          <w:szCs w:val="28"/>
        </w:rPr>
        <w:t>Protein production systems</w:t>
      </w:r>
    </w:p>
    <w:p w:rsidR="002736D6" w:rsidRPr="00CA4B9C" w:rsidRDefault="002736D6" w:rsidP="002736D6">
      <w:pPr>
        <w:ind w:firstLine="284"/>
        <w:jc w:val="both"/>
        <w:rPr>
          <w:sz w:val="28"/>
          <w:szCs w:val="28"/>
        </w:rPr>
      </w:pPr>
    </w:p>
    <w:p w:rsidR="002736D6" w:rsidRDefault="002736D6" w:rsidP="002736D6">
      <w:pPr>
        <w:ind w:firstLine="284"/>
        <w:jc w:val="both"/>
        <w:rPr>
          <w:sz w:val="28"/>
          <w:szCs w:val="28"/>
        </w:rPr>
      </w:pPr>
      <w:r w:rsidRPr="00CA4B9C">
        <w:rPr>
          <w:sz w:val="28"/>
          <w:szCs w:val="28"/>
        </w:rPr>
        <w:t>Commonly used protein production systems include</w:t>
      </w:r>
      <w:r>
        <w:rPr>
          <w:sz w:val="28"/>
          <w:szCs w:val="28"/>
        </w:rPr>
        <w:t xml:space="preserve"> those derived from bacteria,</w:t>
      </w:r>
      <w:r w:rsidRPr="00CA4B9C">
        <w:rPr>
          <w:sz w:val="28"/>
          <w:szCs w:val="28"/>
        </w:rPr>
        <w:t xml:space="preserve"> ye</w:t>
      </w:r>
      <w:r>
        <w:rPr>
          <w:sz w:val="28"/>
          <w:szCs w:val="28"/>
        </w:rPr>
        <w:t>ast, baculovirus/insect,</w:t>
      </w:r>
      <w:r w:rsidRPr="00CA4B9C">
        <w:rPr>
          <w:sz w:val="28"/>
          <w:szCs w:val="28"/>
        </w:rPr>
        <w:t xml:space="preserve"> mammali</w:t>
      </w:r>
      <w:r>
        <w:rPr>
          <w:sz w:val="28"/>
          <w:szCs w:val="28"/>
        </w:rPr>
        <w:t>an cells,</w:t>
      </w:r>
      <w:r w:rsidRPr="00CA4B9C">
        <w:rPr>
          <w:sz w:val="28"/>
          <w:szCs w:val="28"/>
        </w:rPr>
        <w:t xml:space="preserve"> and more recently filamentous fungi such a</w:t>
      </w:r>
      <w:r>
        <w:rPr>
          <w:sz w:val="28"/>
          <w:szCs w:val="28"/>
        </w:rPr>
        <w:t>s Myceliophthora thermophila.</w:t>
      </w:r>
    </w:p>
    <w:p w:rsidR="002736D6" w:rsidRPr="00CA4B9C" w:rsidRDefault="002736D6" w:rsidP="002736D6">
      <w:pPr>
        <w:ind w:firstLine="284"/>
        <w:jc w:val="both"/>
        <w:rPr>
          <w:sz w:val="28"/>
          <w:szCs w:val="28"/>
        </w:rPr>
      </w:pPr>
    </w:p>
    <w:p w:rsidR="002736D6" w:rsidRPr="00CA4B9C" w:rsidRDefault="002736D6" w:rsidP="002736D6">
      <w:pPr>
        <w:ind w:firstLine="284"/>
        <w:jc w:val="both"/>
        <w:rPr>
          <w:sz w:val="28"/>
          <w:szCs w:val="28"/>
        </w:rPr>
      </w:pPr>
      <w:r w:rsidRPr="00CA4B9C">
        <w:rPr>
          <w:sz w:val="28"/>
          <w:szCs w:val="28"/>
        </w:rPr>
        <w:t>Cell-based systems</w:t>
      </w:r>
    </w:p>
    <w:p w:rsidR="002736D6" w:rsidRPr="00CA4B9C" w:rsidRDefault="002736D6" w:rsidP="002736D6">
      <w:pPr>
        <w:ind w:firstLine="284"/>
        <w:jc w:val="both"/>
        <w:rPr>
          <w:sz w:val="28"/>
          <w:szCs w:val="28"/>
        </w:rPr>
      </w:pPr>
    </w:p>
    <w:p w:rsidR="002736D6" w:rsidRPr="00CA4B9C" w:rsidRDefault="002736D6" w:rsidP="00BB02F5">
      <w:pPr>
        <w:ind w:firstLine="284"/>
        <w:jc w:val="both"/>
        <w:rPr>
          <w:sz w:val="28"/>
          <w:szCs w:val="28"/>
        </w:rPr>
      </w:pPr>
      <w:r w:rsidRPr="00CA4B9C">
        <w:rPr>
          <w:sz w:val="28"/>
          <w:szCs w:val="28"/>
        </w:rPr>
        <w:t>The oldest and most widely used expression systems are cell-based and may be defined as the "combination of an expression vector, its cloned DNA, and the host for the vector that provide a context to allow foreign gene function in a host cell, that is, pro</w:t>
      </w:r>
      <w:r>
        <w:rPr>
          <w:sz w:val="28"/>
          <w:szCs w:val="28"/>
        </w:rPr>
        <w:t xml:space="preserve">duce proteins at a high level". </w:t>
      </w:r>
      <w:r w:rsidRPr="00CA4B9C">
        <w:rPr>
          <w:sz w:val="28"/>
          <w:szCs w:val="28"/>
        </w:rPr>
        <w:t>Expression may be done to a high level, referred to as overexpression.</w:t>
      </w:r>
    </w:p>
    <w:p w:rsidR="002736D6" w:rsidRPr="00CA4B9C" w:rsidRDefault="002736D6" w:rsidP="002736D6">
      <w:pPr>
        <w:ind w:firstLine="284"/>
        <w:jc w:val="both"/>
        <w:rPr>
          <w:sz w:val="28"/>
          <w:szCs w:val="28"/>
        </w:rPr>
      </w:pPr>
      <w:r w:rsidRPr="00CA4B9C">
        <w:rPr>
          <w:sz w:val="28"/>
          <w:szCs w:val="28"/>
        </w:rPr>
        <w:t xml:space="preserve">There are many ways to introduce foreign DNA to a cell for expression, and many different host cells may be used for expression — each expression system has distinct advantages and liabilities. Expression systems are normally referred to by the host and the DNA source or the delivery mechanism for the genetic material. For example, </w:t>
      </w:r>
      <w:r w:rsidRPr="00CA4B9C">
        <w:rPr>
          <w:sz w:val="28"/>
          <w:szCs w:val="28"/>
        </w:rPr>
        <w:lastRenderedPageBreak/>
        <w:t>common hosts are bacteria (such as E.coli, B. subtilis)</w:t>
      </w:r>
      <w:r>
        <w:rPr>
          <w:sz w:val="28"/>
          <w:szCs w:val="28"/>
        </w:rPr>
        <w:t>, yeast (such as S.cerevisiae</w:t>
      </w:r>
      <w:r w:rsidRPr="00CA4B9C">
        <w:rPr>
          <w:sz w:val="28"/>
          <w:szCs w:val="28"/>
        </w:rPr>
        <w:t>) or eukaryotic cell lines. Common DNA sources and delivery mechanisms are viruses (such as baculovirus, retrovirus, adenovirus), plasmids, artificial chromosomes and bacteriophage (such as lambda). The best expression system depends on the gene involved, for example the Saccharomyces cerevisiae is often preferred for proteins that require significant posttranslational modification. Insect or mammal cell lines are used when human-like splicing of mRNA is required. Nonetheless, bacterial expression has the advantage of easily producing large amounts of protein, which is required for X-ray crystallography or nuclear magnetic resonance experimen</w:t>
      </w:r>
      <w:r>
        <w:rPr>
          <w:sz w:val="28"/>
          <w:szCs w:val="28"/>
        </w:rPr>
        <w:t>ts for structure determination.</w:t>
      </w:r>
    </w:p>
    <w:p w:rsidR="002736D6" w:rsidRPr="00CA4B9C" w:rsidRDefault="002736D6" w:rsidP="002736D6">
      <w:pPr>
        <w:ind w:firstLine="284"/>
        <w:jc w:val="both"/>
        <w:rPr>
          <w:sz w:val="28"/>
          <w:szCs w:val="28"/>
        </w:rPr>
      </w:pPr>
      <w:r w:rsidRPr="00CA4B9C">
        <w:rPr>
          <w:sz w:val="28"/>
          <w:szCs w:val="28"/>
        </w:rPr>
        <w:t>Because bacteria are prokaryotes, they are not equipped with the full enzymatic machinery to accomplish the required post-translational modifications or molecular folding. Hence, multi-domain eukaryotic proteins expressed in bacteria often are non-functional. Also, many proteins become insoluble as inclusion bodies that are difficult to recover without harsh denaturants and subsequen</w:t>
      </w:r>
      <w:r>
        <w:rPr>
          <w:sz w:val="28"/>
          <w:szCs w:val="28"/>
        </w:rPr>
        <w:t>t cumbersome protein-refolding.</w:t>
      </w:r>
    </w:p>
    <w:p w:rsidR="002736D6" w:rsidRDefault="002736D6" w:rsidP="002736D6">
      <w:pPr>
        <w:ind w:firstLine="284"/>
        <w:jc w:val="both"/>
        <w:rPr>
          <w:sz w:val="28"/>
          <w:szCs w:val="28"/>
        </w:rPr>
      </w:pPr>
      <w:r w:rsidRPr="00CA4B9C">
        <w:rPr>
          <w:sz w:val="28"/>
          <w:szCs w:val="28"/>
        </w:rPr>
        <w:t>To address these concerns, expressions systems using multiple eukaryotic cells were developed for applications requiring the proteins be conformed as in, or closer to eukaryotic organisms: cells of plants (i.e. tobacco), of insects or mammalians (i.e. bovines) are transfected with genes and cultured in suspension and even as tissues or whole organisms, to produce fully folded proteins. Mammalian in vivo expression systems have however low yield and other limitations (time-consuming, toxicity to host cells,..). To combine the high yield/productivity and scalable protein features of bacteria and yeast, and advanced epigenetic features of plants, insects and mammalians systems, other protein production systems are developed using unicellular eukaryotes (i.e. non-pathogenic 'Leishmania' cells).</w:t>
      </w:r>
    </w:p>
    <w:p w:rsidR="002736D6" w:rsidRPr="00CA4B9C" w:rsidRDefault="002736D6" w:rsidP="002736D6">
      <w:pPr>
        <w:ind w:firstLine="284"/>
        <w:jc w:val="both"/>
        <w:rPr>
          <w:sz w:val="28"/>
          <w:szCs w:val="28"/>
        </w:rPr>
      </w:pPr>
    </w:p>
    <w:p w:rsidR="002736D6" w:rsidRDefault="002736D6" w:rsidP="002736D6">
      <w:pPr>
        <w:ind w:firstLine="284"/>
        <w:jc w:val="both"/>
        <w:rPr>
          <w:sz w:val="28"/>
          <w:szCs w:val="28"/>
        </w:rPr>
      </w:pPr>
      <w:r w:rsidRPr="00CA4B9C">
        <w:rPr>
          <w:sz w:val="28"/>
          <w:szCs w:val="28"/>
        </w:rPr>
        <w:t>Bacterial systems</w:t>
      </w:r>
    </w:p>
    <w:p w:rsidR="002736D6" w:rsidRPr="00CA4B9C" w:rsidRDefault="002736D6" w:rsidP="002736D6">
      <w:pPr>
        <w:ind w:firstLine="284"/>
        <w:jc w:val="both"/>
        <w:rPr>
          <w:sz w:val="28"/>
          <w:szCs w:val="28"/>
        </w:rPr>
      </w:pPr>
    </w:p>
    <w:p w:rsidR="002736D6" w:rsidRDefault="002736D6" w:rsidP="002736D6">
      <w:pPr>
        <w:ind w:firstLine="284"/>
        <w:jc w:val="both"/>
        <w:rPr>
          <w:sz w:val="28"/>
          <w:szCs w:val="28"/>
        </w:rPr>
      </w:pPr>
      <w:r w:rsidRPr="00CA4B9C">
        <w:rPr>
          <w:sz w:val="28"/>
          <w:szCs w:val="28"/>
        </w:rPr>
        <w:t>Escherichia coli</w:t>
      </w:r>
    </w:p>
    <w:p w:rsidR="002736D6" w:rsidRPr="00CA4B9C" w:rsidRDefault="002736D6" w:rsidP="002736D6">
      <w:pPr>
        <w:ind w:firstLine="284"/>
        <w:jc w:val="both"/>
        <w:rPr>
          <w:sz w:val="28"/>
          <w:szCs w:val="28"/>
        </w:rPr>
      </w:pPr>
    </w:p>
    <w:p w:rsidR="002736D6" w:rsidRPr="00CA4B9C" w:rsidRDefault="002736D6" w:rsidP="002736D6">
      <w:pPr>
        <w:ind w:firstLine="284"/>
        <w:jc w:val="both"/>
        <w:rPr>
          <w:sz w:val="28"/>
          <w:szCs w:val="28"/>
        </w:rPr>
      </w:pPr>
      <w:r w:rsidRPr="00CA4B9C">
        <w:rPr>
          <w:sz w:val="28"/>
          <w:szCs w:val="28"/>
        </w:rPr>
        <w:t xml:space="preserve">E. coli, one of the most popular hosts </w:t>
      </w:r>
      <w:r>
        <w:rPr>
          <w:sz w:val="28"/>
          <w:szCs w:val="28"/>
        </w:rPr>
        <w:t>for artificial gene expression.</w:t>
      </w:r>
    </w:p>
    <w:p w:rsidR="002736D6" w:rsidRPr="00CA4B9C" w:rsidRDefault="002736D6" w:rsidP="002736D6">
      <w:pPr>
        <w:ind w:firstLine="284"/>
        <w:jc w:val="both"/>
        <w:rPr>
          <w:sz w:val="28"/>
          <w:szCs w:val="28"/>
        </w:rPr>
      </w:pPr>
      <w:r w:rsidRPr="00CA4B9C">
        <w:rPr>
          <w:sz w:val="28"/>
          <w:szCs w:val="28"/>
        </w:rPr>
        <w:t>E. coli is one of the most widely used expression hosts, and DNA is normally introduced in a plasmid expression vector. The techniques for overexpression in E. coli are well developed and work by increasing the number of copies of the gene or increasing the binding strength of the promoter reg</w:t>
      </w:r>
      <w:r>
        <w:rPr>
          <w:sz w:val="28"/>
          <w:szCs w:val="28"/>
        </w:rPr>
        <w:t>ion so assisting transcription.</w:t>
      </w:r>
    </w:p>
    <w:p w:rsidR="002736D6" w:rsidRPr="00CA4B9C" w:rsidRDefault="002736D6" w:rsidP="002736D6">
      <w:pPr>
        <w:ind w:firstLine="284"/>
        <w:jc w:val="both"/>
        <w:rPr>
          <w:sz w:val="28"/>
          <w:szCs w:val="28"/>
        </w:rPr>
      </w:pPr>
      <w:r w:rsidRPr="00CA4B9C">
        <w:rPr>
          <w:sz w:val="28"/>
          <w:szCs w:val="28"/>
        </w:rPr>
        <w:t>For example, a DNA sequence for a protein of interest could be cloned or subcloned into a high copy-number plasmid containing the lac promoter, which is then transformed into the bacterium E. coli. Addition of IPTG (a lactose analog) activates the lac promoter and causes the bacteria to express the protein of interest.</w:t>
      </w:r>
    </w:p>
    <w:p w:rsidR="002736D6" w:rsidRDefault="002736D6" w:rsidP="002736D6">
      <w:pPr>
        <w:ind w:firstLine="284"/>
        <w:jc w:val="both"/>
        <w:rPr>
          <w:sz w:val="28"/>
          <w:szCs w:val="28"/>
        </w:rPr>
      </w:pPr>
    </w:p>
    <w:p w:rsidR="002736D6" w:rsidRPr="00CA4B9C" w:rsidRDefault="002736D6" w:rsidP="002736D6">
      <w:pPr>
        <w:ind w:firstLine="284"/>
        <w:jc w:val="both"/>
        <w:rPr>
          <w:sz w:val="28"/>
          <w:szCs w:val="28"/>
        </w:rPr>
      </w:pPr>
      <w:r w:rsidRPr="00CA4B9C">
        <w:rPr>
          <w:sz w:val="28"/>
          <w:szCs w:val="28"/>
        </w:rPr>
        <w:t>Corynebacterium</w:t>
      </w:r>
    </w:p>
    <w:p w:rsidR="002736D6" w:rsidRPr="00CA4B9C" w:rsidRDefault="002736D6" w:rsidP="002736D6">
      <w:pPr>
        <w:ind w:firstLine="284"/>
        <w:jc w:val="both"/>
        <w:rPr>
          <w:sz w:val="28"/>
          <w:szCs w:val="28"/>
        </w:rPr>
      </w:pPr>
    </w:p>
    <w:p w:rsidR="002736D6" w:rsidRPr="00CA4B9C" w:rsidRDefault="002736D6" w:rsidP="002736D6">
      <w:pPr>
        <w:ind w:firstLine="284"/>
        <w:jc w:val="both"/>
        <w:rPr>
          <w:sz w:val="28"/>
          <w:szCs w:val="28"/>
        </w:rPr>
      </w:pPr>
      <w:r w:rsidRPr="00CA4B9C">
        <w:rPr>
          <w:sz w:val="28"/>
          <w:szCs w:val="28"/>
        </w:rPr>
        <w:t xml:space="preserve">Non-pathogenic species of the gram-positive Corynebacterium are used for the commercial production of various amino acids. The C. glutamicum species is widely </w:t>
      </w:r>
      <w:r w:rsidRPr="00CA4B9C">
        <w:rPr>
          <w:sz w:val="28"/>
          <w:szCs w:val="28"/>
        </w:rPr>
        <w:lastRenderedPageBreak/>
        <w:t>used for pro</w:t>
      </w:r>
      <w:r>
        <w:rPr>
          <w:sz w:val="28"/>
          <w:szCs w:val="28"/>
        </w:rPr>
        <w:t>ducing glutamate and lysine,</w:t>
      </w:r>
      <w:r w:rsidRPr="00CA4B9C">
        <w:rPr>
          <w:sz w:val="28"/>
          <w:szCs w:val="28"/>
        </w:rPr>
        <w:t xml:space="preserve"> components of human food, animal feed and pharmaceutical prod</w:t>
      </w:r>
      <w:r>
        <w:rPr>
          <w:sz w:val="28"/>
          <w:szCs w:val="28"/>
        </w:rPr>
        <w:t>ucts.</w:t>
      </w:r>
    </w:p>
    <w:p w:rsidR="002736D6" w:rsidRPr="00CA4B9C" w:rsidRDefault="002736D6" w:rsidP="002736D6">
      <w:pPr>
        <w:ind w:firstLine="284"/>
        <w:jc w:val="both"/>
        <w:rPr>
          <w:sz w:val="28"/>
          <w:szCs w:val="28"/>
        </w:rPr>
      </w:pPr>
      <w:r w:rsidRPr="00CA4B9C">
        <w:rPr>
          <w:sz w:val="28"/>
          <w:szCs w:val="28"/>
        </w:rPr>
        <w:t>Expression of functionally active human epidermal growth factor has</w:t>
      </w:r>
      <w:r>
        <w:rPr>
          <w:sz w:val="28"/>
          <w:szCs w:val="28"/>
        </w:rPr>
        <w:t xml:space="preserve"> been done in C. glutamicum,</w:t>
      </w:r>
      <w:r w:rsidRPr="00CA4B9C">
        <w:rPr>
          <w:sz w:val="28"/>
          <w:szCs w:val="28"/>
        </w:rPr>
        <w:t xml:space="preserve"> thus demonstrating a potential for industrial-scale production of human proteins. Expressed proteins can be targeted for secretion through either the general, secretory pathway (Sec) or the twin-arginine </w:t>
      </w:r>
      <w:r>
        <w:rPr>
          <w:sz w:val="28"/>
          <w:szCs w:val="28"/>
        </w:rPr>
        <w:t>translocation pathway (Tat).</w:t>
      </w:r>
    </w:p>
    <w:p w:rsidR="002736D6" w:rsidRPr="00CA4B9C" w:rsidRDefault="002736D6" w:rsidP="002736D6">
      <w:pPr>
        <w:ind w:firstLine="284"/>
        <w:jc w:val="both"/>
        <w:rPr>
          <w:sz w:val="28"/>
          <w:szCs w:val="28"/>
        </w:rPr>
      </w:pPr>
      <w:r w:rsidRPr="00CA4B9C">
        <w:rPr>
          <w:sz w:val="28"/>
          <w:szCs w:val="28"/>
        </w:rPr>
        <w:t>Unlike gram-negative bacteria, the gram-positive Corynebacterium lack lipopolysaccharides that function as antigenic endotoxins in humans.</w:t>
      </w:r>
    </w:p>
    <w:p w:rsidR="002736D6" w:rsidRDefault="002736D6" w:rsidP="00BB02F5">
      <w:pPr>
        <w:jc w:val="both"/>
        <w:rPr>
          <w:sz w:val="28"/>
          <w:szCs w:val="28"/>
        </w:rPr>
      </w:pPr>
    </w:p>
    <w:p w:rsidR="002736D6" w:rsidRPr="00CA4B9C" w:rsidRDefault="002736D6" w:rsidP="002736D6">
      <w:pPr>
        <w:ind w:firstLine="284"/>
        <w:jc w:val="both"/>
        <w:rPr>
          <w:sz w:val="28"/>
          <w:szCs w:val="28"/>
        </w:rPr>
      </w:pPr>
      <w:r w:rsidRPr="00CA4B9C">
        <w:rPr>
          <w:sz w:val="28"/>
          <w:szCs w:val="28"/>
        </w:rPr>
        <w:t>Pseudomonas fluorescens</w:t>
      </w:r>
    </w:p>
    <w:p w:rsidR="002736D6" w:rsidRPr="00CA4B9C" w:rsidRDefault="002736D6" w:rsidP="002736D6">
      <w:pPr>
        <w:ind w:firstLine="284"/>
        <w:jc w:val="both"/>
        <w:rPr>
          <w:sz w:val="28"/>
          <w:szCs w:val="28"/>
        </w:rPr>
      </w:pPr>
    </w:p>
    <w:p w:rsidR="002736D6" w:rsidRPr="00CA4B9C" w:rsidRDefault="002736D6" w:rsidP="002736D6">
      <w:pPr>
        <w:ind w:firstLine="284"/>
        <w:jc w:val="both"/>
        <w:rPr>
          <w:sz w:val="28"/>
          <w:szCs w:val="28"/>
        </w:rPr>
      </w:pPr>
      <w:r w:rsidRPr="00CA4B9C">
        <w:rPr>
          <w:sz w:val="28"/>
          <w:szCs w:val="28"/>
        </w:rPr>
        <w:t>The non-pathogenic and gram-negative bacteria, Pseudomonas fluorescens, is used for high level production of recombinant proteins; commonly for the development bio-therapeutics and vaccines. P. fluorescens is a metabolically versatile organism, allowing for high throughput screening and rapid development of complex proteins. P. fluorescens is most well known for its ability to rapid and successfully produce high titers</w:t>
      </w:r>
      <w:r>
        <w:rPr>
          <w:sz w:val="28"/>
          <w:szCs w:val="28"/>
        </w:rPr>
        <w:t xml:space="preserve"> of active, soluble protein.</w:t>
      </w:r>
    </w:p>
    <w:p w:rsidR="002736D6" w:rsidRDefault="002736D6" w:rsidP="002736D6">
      <w:pPr>
        <w:ind w:firstLine="284"/>
        <w:jc w:val="both"/>
        <w:rPr>
          <w:sz w:val="28"/>
          <w:szCs w:val="28"/>
        </w:rPr>
      </w:pPr>
    </w:p>
    <w:p w:rsidR="002736D6" w:rsidRDefault="002736D6" w:rsidP="002736D6">
      <w:pPr>
        <w:ind w:firstLine="284"/>
        <w:jc w:val="both"/>
        <w:rPr>
          <w:sz w:val="28"/>
          <w:szCs w:val="28"/>
        </w:rPr>
      </w:pPr>
      <w:r w:rsidRPr="00CA4B9C">
        <w:rPr>
          <w:sz w:val="28"/>
          <w:szCs w:val="28"/>
        </w:rPr>
        <w:t>Eukaryotic systems</w:t>
      </w:r>
    </w:p>
    <w:p w:rsidR="002736D6" w:rsidRPr="00CA4B9C" w:rsidRDefault="002736D6" w:rsidP="002736D6">
      <w:pPr>
        <w:ind w:firstLine="284"/>
        <w:jc w:val="both"/>
        <w:rPr>
          <w:sz w:val="28"/>
          <w:szCs w:val="28"/>
        </w:rPr>
      </w:pPr>
    </w:p>
    <w:p w:rsidR="002736D6" w:rsidRPr="00CA4B9C" w:rsidRDefault="002736D6" w:rsidP="002736D6">
      <w:pPr>
        <w:ind w:firstLine="284"/>
        <w:jc w:val="both"/>
        <w:rPr>
          <w:sz w:val="28"/>
          <w:szCs w:val="28"/>
        </w:rPr>
      </w:pPr>
      <w:r w:rsidRPr="00CA4B9C">
        <w:rPr>
          <w:sz w:val="28"/>
          <w:szCs w:val="28"/>
        </w:rPr>
        <w:t>Saccharomyces cerevisiae, Pichia Pastoris</w:t>
      </w:r>
    </w:p>
    <w:p w:rsidR="002736D6" w:rsidRPr="00CA4B9C" w:rsidRDefault="002736D6" w:rsidP="002736D6">
      <w:pPr>
        <w:ind w:firstLine="284"/>
        <w:jc w:val="both"/>
        <w:rPr>
          <w:sz w:val="28"/>
          <w:szCs w:val="28"/>
        </w:rPr>
      </w:pPr>
    </w:p>
    <w:p w:rsidR="002736D6" w:rsidRPr="00CA4B9C" w:rsidRDefault="002736D6" w:rsidP="002736D6">
      <w:pPr>
        <w:ind w:firstLine="284"/>
        <w:jc w:val="both"/>
        <w:rPr>
          <w:sz w:val="28"/>
          <w:szCs w:val="28"/>
        </w:rPr>
      </w:pPr>
      <w:r w:rsidRPr="00CA4B9C">
        <w:rPr>
          <w:sz w:val="28"/>
          <w:szCs w:val="28"/>
        </w:rPr>
        <w:t>Expression systems in yeast typically use the common and well known S. cerevisiae, but also Bacillus sp. Systems using Pichia pastoris allow stable and lasting production of proteins closer to mammalian cells, at high yield, in chemically defined media of proteins.</w:t>
      </w:r>
    </w:p>
    <w:p w:rsidR="002736D6" w:rsidRDefault="002736D6" w:rsidP="002736D6">
      <w:pPr>
        <w:ind w:firstLine="284"/>
        <w:jc w:val="both"/>
        <w:rPr>
          <w:sz w:val="28"/>
          <w:szCs w:val="28"/>
        </w:rPr>
      </w:pPr>
    </w:p>
    <w:p w:rsidR="002736D6" w:rsidRPr="00CA4B9C" w:rsidRDefault="002736D6" w:rsidP="002736D6">
      <w:pPr>
        <w:ind w:firstLine="284"/>
        <w:jc w:val="both"/>
        <w:rPr>
          <w:sz w:val="28"/>
          <w:szCs w:val="28"/>
        </w:rPr>
      </w:pPr>
      <w:r w:rsidRPr="00CA4B9C">
        <w:rPr>
          <w:sz w:val="28"/>
          <w:szCs w:val="28"/>
        </w:rPr>
        <w:t>Baculovirus-infected cells</w:t>
      </w:r>
    </w:p>
    <w:p w:rsidR="002736D6" w:rsidRPr="00CA4B9C" w:rsidRDefault="002736D6" w:rsidP="002736D6">
      <w:pPr>
        <w:ind w:firstLine="284"/>
        <w:jc w:val="both"/>
        <w:rPr>
          <w:sz w:val="28"/>
          <w:szCs w:val="28"/>
        </w:rPr>
      </w:pPr>
    </w:p>
    <w:p w:rsidR="002736D6" w:rsidRDefault="002736D6" w:rsidP="002736D6">
      <w:pPr>
        <w:ind w:firstLine="284"/>
        <w:jc w:val="both"/>
        <w:rPr>
          <w:sz w:val="28"/>
          <w:szCs w:val="28"/>
        </w:rPr>
      </w:pPr>
      <w:r>
        <w:rPr>
          <w:sz w:val="28"/>
          <w:szCs w:val="28"/>
        </w:rPr>
        <w:t>Infected insect cells</w:t>
      </w:r>
      <w:r w:rsidRPr="00CA4B9C">
        <w:rPr>
          <w:sz w:val="28"/>
          <w:szCs w:val="28"/>
        </w:rPr>
        <w:t xml:space="preserve"> (Sf9, Sf21, High Five</w:t>
      </w:r>
      <w:r>
        <w:rPr>
          <w:sz w:val="28"/>
          <w:szCs w:val="28"/>
        </w:rPr>
        <w:t xml:space="preserve"> strains) or mammalian cells</w:t>
      </w:r>
      <w:r w:rsidRPr="00CA4B9C">
        <w:rPr>
          <w:sz w:val="28"/>
          <w:szCs w:val="28"/>
        </w:rPr>
        <w:t xml:space="preserve"> (HeLa, HEK 293) allow production of glycosylated or membrane proteins that cannot be expressed using yeast or </w:t>
      </w:r>
      <w:r>
        <w:rPr>
          <w:sz w:val="28"/>
          <w:szCs w:val="28"/>
        </w:rPr>
        <w:t>prokaryotic cells (E. coli).</w:t>
      </w:r>
      <w:r w:rsidRPr="00CA4B9C">
        <w:rPr>
          <w:sz w:val="28"/>
          <w:szCs w:val="28"/>
        </w:rPr>
        <w:t xml:space="preserve"> It is useful for production of proteins in high quantity. Genes are not expressed continuously because infected host cells eventually lyse and die during each infection cycle.</w:t>
      </w:r>
    </w:p>
    <w:p w:rsidR="002736D6" w:rsidRPr="00CA4B9C" w:rsidRDefault="002736D6" w:rsidP="002736D6">
      <w:pPr>
        <w:ind w:firstLine="284"/>
        <w:jc w:val="both"/>
        <w:rPr>
          <w:sz w:val="28"/>
          <w:szCs w:val="28"/>
        </w:rPr>
      </w:pPr>
    </w:p>
    <w:p w:rsidR="002736D6" w:rsidRPr="00CA4B9C" w:rsidRDefault="002736D6" w:rsidP="002736D6">
      <w:pPr>
        <w:ind w:firstLine="284"/>
        <w:jc w:val="both"/>
        <w:rPr>
          <w:sz w:val="28"/>
          <w:szCs w:val="28"/>
        </w:rPr>
      </w:pPr>
      <w:r w:rsidRPr="00CA4B9C">
        <w:rPr>
          <w:sz w:val="28"/>
          <w:szCs w:val="28"/>
        </w:rPr>
        <w:t>Non-lytic insect cell expression</w:t>
      </w:r>
    </w:p>
    <w:p w:rsidR="002736D6" w:rsidRPr="00CA4B9C" w:rsidRDefault="002736D6" w:rsidP="002736D6">
      <w:pPr>
        <w:ind w:firstLine="284"/>
        <w:jc w:val="both"/>
        <w:rPr>
          <w:sz w:val="28"/>
          <w:szCs w:val="28"/>
        </w:rPr>
      </w:pPr>
    </w:p>
    <w:p w:rsidR="002736D6" w:rsidRPr="00CA4B9C" w:rsidRDefault="002736D6" w:rsidP="002736D6">
      <w:pPr>
        <w:ind w:firstLine="284"/>
        <w:jc w:val="both"/>
        <w:rPr>
          <w:sz w:val="28"/>
          <w:szCs w:val="28"/>
        </w:rPr>
      </w:pPr>
      <w:r w:rsidRPr="00CA4B9C">
        <w:rPr>
          <w:sz w:val="28"/>
          <w:szCs w:val="28"/>
        </w:rPr>
        <w:t xml:space="preserve">Non-lytic insect cell expression is an alternative to the lytic baculovirus expression system. In non-lytic expression, vectors are transiently or stably transfected into the chromosomal DNA of insect cells </w:t>
      </w:r>
      <w:r>
        <w:rPr>
          <w:sz w:val="28"/>
          <w:szCs w:val="28"/>
        </w:rPr>
        <w:t>for subsequent gene expression.</w:t>
      </w:r>
      <w:r w:rsidRPr="00CA4B9C">
        <w:rPr>
          <w:sz w:val="28"/>
          <w:szCs w:val="28"/>
        </w:rPr>
        <w:t xml:space="preserve"> This is followed by selection and s</w:t>
      </w:r>
      <w:r>
        <w:rPr>
          <w:sz w:val="28"/>
          <w:szCs w:val="28"/>
        </w:rPr>
        <w:t>creening of recombinant clones.</w:t>
      </w:r>
      <w:r w:rsidRPr="00CA4B9C">
        <w:rPr>
          <w:sz w:val="28"/>
          <w:szCs w:val="28"/>
        </w:rPr>
        <w:t xml:space="preserve"> The non-lytic system has been used to give higher protein yield and quicker expression of recombinant genes compared to baculo</w:t>
      </w:r>
      <w:r>
        <w:rPr>
          <w:sz w:val="28"/>
          <w:szCs w:val="28"/>
        </w:rPr>
        <w:t>virus-infected cell expression.</w:t>
      </w:r>
      <w:r w:rsidRPr="00CA4B9C">
        <w:rPr>
          <w:sz w:val="28"/>
          <w:szCs w:val="28"/>
        </w:rPr>
        <w:t xml:space="preserve"> Cell lines used for this system include: Sf9, Sf21 from Spodoptera frugiperda cells, Hi-5 from Trichoplusia ni cells, and Schneider 2 cells and Schneider 3 cells from Drosoph</w:t>
      </w:r>
      <w:r>
        <w:rPr>
          <w:sz w:val="28"/>
          <w:szCs w:val="28"/>
        </w:rPr>
        <w:t xml:space="preserve">ila melanogaster cells. </w:t>
      </w:r>
      <w:r w:rsidRPr="00CA4B9C">
        <w:rPr>
          <w:sz w:val="28"/>
          <w:szCs w:val="28"/>
        </w:rPr>
        <w:t xml:space="preserve">With </w:t>
      </w:r>
      <w:r w:rsidRPr="00CA4B9C">
        <w:rPr>
          <w:sz w:val="28"/>
          <w:szCs w:val="28"/>
        </w:rPr>
        <w:lastRenderedPageBreak/>
        <w:t>this system, cells do not lyse and several cu</w:t>
      </w:r>
      <w:r>
        <w:rPr>
          <w:sz w:val="28"/>
          <w:szCs w:val="28"/>
        </w:rPr>
        <w:t>ltivation modes can be used.</w:t>
      </w:r>
      <w:r w:rsidRPr="00CA4B9C">
        <w:rPr>
          <w:sz w:val="28"/>
          <w:szCs w:val="28"/>
        </w:rPr>
        <w:t xml:space="preserve"> Additionally, protein productio</w:t>
      </w:r>
      <w:r>
        <w:rPr>
          <w:sz w:val="28"/>
          <w:szCs w:val="28"/>
        </w:rPr>
        <w:t>n runs are reproducible.</w:t>
      </w:r>
      <w:r w:rsidRPr="00CA4B9C">
        <w:rPr>
          <w:sz w:val="28"/>
          <w:szCs w:val="28"/>
        </w:rPr>
        <w:t xml:space="preserve"> This system </w:t>
      </w:r>
      <w:r>
        <w:rPr>
          <w:sz w:val="28"/>
          <w:szCs w:val="28"/>
        </w:rPr>
        <w:t>gives a homogeneous product.</w:t>
      </w:r>
      <w:r w:rsidRPr="00CA4B9C">
        <w:rPr>
          <w:sz w:val="28"/>
          <w:szCs w:val="28"/>
        </w:rPr>
        <w:t xml:space="preserve"> A drawback of this system is the requirement of an additional screening st</w:t>
      </w:r>
      <w:r>
        <w:rPr>
          <w:sz w:val="28"/>
          <w:szCs w:val="28"/>
        </w:rPr>
        <w:t>ep for selecting viable clones.</w:t>
      </w:r>
    </w:p>
    <w:p w:rsidR="002736D6" w:rsidRDefault="002736D6" w:rsidP="00BB02F5">
      <w:pPr>
        <w:jc w:val="both"/>
        <w:rPr>
          <w:sz w:val="28"/>
          <w:szCs w:val="28"/>
        </w:rPr>
      </w:pPr>
    </w:p>
    <w:p w:rsidR="002736D6" w:rsidRPr="00CA4B9C" w:rsidRDefault="002736D6" w:rsidP="002736D6">
      <w:pPr>
        <w:ind w:firstLine="284"/>
        <w:jc w:val="both"/>
        <w:rPr>
          <w:sz w:val="28"/>
          <w:szCs w:val="28"/>
        </w:rPr>
      </w:pPr>
      <w:r w:rsidRPr="00CA4B9C">
        <w:rPr>
          <w:sz w:val="28"/>
          <w:szCs w:val="28"/>
        </w:rPr>
        <w:t>Leishmania</w:t>
      </w:r>
    </w:p>
    <w:p w:rsidR="002736D6" w:rsidRPr="00CA4B9C" w:rsidRDefault="002736D6" w:rsidP="002736D6">
      <w:pPr>
        <w:ind w:firstLine="284"/>
        <w:jc w:val="both"/>
        <w:rPr>
          <w:sz w:val="28"/>
          <w:szCs w:val="28"/>
        </w:rPr>
      </w:pPr>
    </w:p>
    <w:p w:rsidR="002736D6" w:rsidRPr="00CA4B9C" w:rsidRDefault="002736D6" w:rsidP="002736D6">
      <w:pPr>
        <w:ind w:firstLine="284"/>
        <w:jc w:val="both"/>
        <w:rPr>
          <w:sz w:val="28"/>
          <w:szCs w:val="28"/>
        </w:rPr>
      </w:pPr>
      <w:r w:rsidRPr="00CA4B9C">
        <w:rPr>
          <w:sz w:val="28"/>
          <w:szCs w:val="28"/>
        </w:rPr>
        <w:t>Protozoan Leishmania tarentolae (non-pathogenic strain) expression systems allow stable and lasting production of proteins at high yield, in chemically defined media. Produced proteins exhibit fully eukaryotic post-translational modifications, including glycosylatio</w:t>
      </w:r>
      <w:r>
        <w:rPr>
          <w:sz w:val="28"/>
          <w:szCs w:val="28"/>
        </w:rPr>
        <w:t>n and disulfide bond formation.</w:t>
      </w:r>
    </w:p>
    <w:p w:rsidR="002736D6" w:rsidRDefault="002736D6" w:rsidP="002736D6">
      <w:pPr>
        <w:ind w:firstLine="284"/>
        <w:jc w:val="both"/>
        <w:rPr>
          <w:sz w:val="28"/>
          <w:szCs w:val="28"/>
        </w:rPr>
      </w:pPr>
    </w:p>
    <w:p w:rsidR="002736D6" w:rsidRPr="00CA4B9C" w:rsidRDefault="002736D6" w:rsidP="002736D6">
      <w:pPr>
        <w:ind w:firstLine="284"/>
        <w:jc w:val="both"/>
        <w:rPr>
          <w:sz w:val="28"/>
          <w:szCs w:val="28"/>
        </w:rPr>
      </w:pPr>
      <w:r w:rsidRPr="00CA4B9C">
        <w:rPr>
          <w:sz w:val="28"/>
          <w:szCs w:val="28"/>
        </w:rPr>
        <w:t>Mammalian systems</w:t>
      </w:r>
    </w:p>
    <w:p w:rsidR="002736D6" w:rsidRPr="00CA4B9C" w:rsidRDefault="002736D6" w:rsidP="002736D6">
      <w:pPr>
        <w:ind w:firstLine="284"/>
        <w:jc w:val="both"/>
        <w:rPr>
          <w:sz w:val="28"/>
          <w:szCs w:val="28"/>
        </w:rPr>
      </w:pPr>
    </w:p>
    <w:p w:rsidR="002736D6" w:rsidRPr="00CA4B9C" w:rsidRDefault="002736D6" w:rsidP="002736D6">
      <w:pPr>
        <w:ind w:firstLine="284"/>
        <w:jc w:val="both"/>
        <w:rPr>
          <w:sz w:val="28"/>
          <w:szCs w:val="28"/>
        </w:rPr>
      </w:pPr>
      <w:r w:rsidRPr="00CA4B9C">
        <w:rPr>
          <w:sz w:val="28"/>
          <w:szCs w:val="28"/>
        </w:rPr>
        <w:t>The most common mammalian expression systems are Chinese Hamster ovary (CHO) and Human embryonic kidney (HEK) cells</w:t>
      </w:r>
      <w:r>
        <w:rPr>
          <w:sz w:val="28"/>
          <w:szCs w:val="28"/>
        </w:rPr>
        <w:t>.</w:t>
      </w:r>
    </w:p>
    <w:p w:rsidR="002736D6" w:rsidRPr="00CA4B9C" w:rsidRDefault="002736D6" w:rsidP="002736D6">
      <w:pPr>
        <w:jc w:val="both"/>
        <w:rPr>
          <w:sz w:val="28"/>
          <w:szCs w:val="28"/>
        </w:rPr>
      </w:pPr>
    </w:p>
    <w:p w:rsidR="002736D6" w:rsidRPr="00CA4B9C" w:rsidRDefault="002736D6" w:rsidP="002736D6">
      <w:pPr>
        <w:ind w:firstLine="284"/>
        <w:jc w:val="both"/>
        <w:rPr>
          <w:sz w:val="28"/>
          <w:szCs w:val="28"/>
        </w:rPr>
      </w:pPr>
      <w:r w:rsidRPr="00CA4B9C">
        <w:rPr>
          <w:sz w:val="28"/>
          <w:szCs w:val="28"/>
        </w:rPr>
        <w:t>Cell-free systems</w:t>
      </w:r>
    </w:p>
    <w:p w:rsidR="002736D6" w:rsidRPr="00CA4B9C" w:rsidRDefault="002736D6" w:rsidP="002736D6">
      <w:pPr>
        <w:ind w:firstLine="284"/>
        <w:jc w:val="both"/>
        <w:rPr>
          <w:sz w:val="28"/>
          <w:szCs w:val="28"/>
        </w:rPr>
      </w:pPr>
    </w:p>
    <w:p w:rsidR="00BB02F5" w:rsidRDefault="002736D6" w:rsidP="00BB02F5">
      <w:pPr>
        <w:ind w:firstLine="284"/>
        <w:jc w:val="both"/>
        <w:rPr>
          <w:sz w:val="28"/>
          <w:szCs w:val="28"/>
        </w:rPr>
      </w:pPr>
      <w:r w:rsidRPr="00CA4B9C">
        <w:rPr>
          <w:sz w:val="28"/>
          <w:szCs w:val="28"/>
        </w:rPr>
        <w:t>Cell-free production of proteins is performed in vitro using purified RNA polymerase, ribosomes, tRNA and ribonucleotides. These reagents may be produced by extraction from cells or from a cell-based expression system. Due to the low expression levels and high cost of cell-free systems, cell-based s</w:t>
      </w:r>
      <w:r>
        <w:rPr>
          <w:sz w:val="28"/>
          <w:szCs w:val="28"/>
        </w:rPr>
        <w:t>ystems are more widely used.</w:t>
      </w:r>
    </w:p>
    <w:p w:rsidR="002736D6" w:rsidRPr="0003725F" w:rsidRDefault="002736D6" w:rsidP="00BB02F5">
      <w:pPr>
        <w:ind w:firstLine="284"/>
        <w:jc w:val="both"/>
        <w:rPr>
          <w:sz w:val="28"/>
          <w:szCs w:val="28"/>
        </w:rPr>
      </w:pPr>
      <w:r w:rsidRPr="0003725F">
        <w:rPr>
          <w:sz w:val="28"/>
          <w:szCs w:val="28"/>
        </w:rPr>
        <w:t>Routes to anti-infective research and development can differ dramatically depending on how the goals are articulated. At first glance, there would seem to be only one criterion for a successful anti-infective chemotherapeutic: an agent with excellent pharmacologic properties that kills or inhibits disease-causing microorganisms without harm to the host. Traditionally, this has meant a broad-spectrum drug that kills a wide array of pathogens. This criterion has limited the number of suitable drugs and the st</w:t>
      </w:r>
      <w:r>
        <w:rPr>
          <w:sz w:val="28"/>
          <w:szCs w:val="28"/>
        </w:rPr>
        <w:t>rategies used to discover them.</w:t>
      </w:r>
    </w:p>
    <w:p w:rsidR="002736D6" w:rsidRPr="0003725F" w:rsidRDefault="002736D6" w:rsidP="002736D6">
      <w:pPr>
        <w:ind w:firstLine="284"/>
        <w:jc w:val="both"/>
        <w:rPr>
          <w:sz w:val="28"/>
          <w:szCs w:val="28"/>
        </w:rPr>
      </w:pPr>
      <w:r w:rsidRPr="0003725F">
        <w:rPr>
          <w:sz w:val="28"/>
          <w:szCs w:val="28"/>
        </w:rPr>
        <w:t>Advances in molecular diagnostics may support greater reliance on narrow-spectrum antimicrobials and allow clinicians to make a specific diagnosis of infection before choosing a therapy. Perhaps even more important, it may be possible to explicitly exclude specific etiologic agents and obviate the use of broad-spectrum treatments in case the cause of the infection was not as originally suspected. Such technology is likely to be available for hospitalized patients thought to have infections of body compartments that are normally sterile, such as blood and cerebrospinal fluid. The technical challenges are greater in working with samples that are normally polymicrobial, such as sputum.</w:t>
      </w:r>
    </w:p>
    <w:p w:rsidR="002736D6" w:rsidRPr="0003725F" w:rsidRDefault="002736D6" w:rsidP="002736D6">
      <w:pPr>
        <w:ind w:firstLine="284"/>
        <w:jc w:val="both"/>
        <w:rPr>
          <w:sz w:val="28"/>
          <w:szCs w:val="28"/>
        </w:rPr>
      </w:pPr>
      <w:r w:rsidRPr="0003725F">
        <w:rPr>
          <w:sz w:val="28"/>
          <w:szCs w:val="28"/>
        </w:rPr>
        <w:t xml:space="preserve">The aims of new criteria for successful anti-infective chemotherapeutics are to preserve the efficacy of each agent as long as possible by delaying the emergence of drug resistance and to spare the normal microbiota as much as possible. The normal microbiota is viewed as containing invaluable allies in combating microbial pathogenesis by protecting niches against new microbial competitors and sustaining </w:t>
      </w:r>
      <w:r w:rsidRPr="0003725F">
        <w:rPr>
          <w:sz w:val="28"/>
          <w:szCs w:val="28"/>
        </w:rPr>
        <w:lastRenderedPageBreak/>
        <w:t>the species diversity that impedes virulence (Foster 2005) and by helping to preserve the integrity and function of epithelia and the immune system (Rakoff-Nahoum et</w:t>
      </w:r>
      <w:r>
        <w:rPr>
          <w:sz w:val="28"/>
          <w:szCs w:val="28"/>
        </w:rPr>
        <w:t xml:space="preserve"> al. 2004; Hooper et al. 2001).</w:t>
      </w:r>
    </w:p>
    <w:p w:rsidR="002736D6" w:rsidRPr="0003725F" w:rsidRDefault="002736D6" w:rsidP="002736D6">
      <w:pPr>
        <w:ind w:firstLine="284"/>
        <w:jc w:val="both"/>
        <w:rPr>
          <w:sz w:val="28"/>
          <w:szCs w:val="28"/>
        </w:rPr>
      </w:pPr>
      <w:r w:rsidRPr="0003725F">
        <w:rPr>
          <w:sz w:val="28"/>
          <w:szCs w:val="28"/>
        </w:rPr>
        <w:t>With these considerations in mind, the following additional criteria for successful anti-infective chemotherapy are offered. Some agents should have a broad spectrum and others a moderate or narrow spectrum, but in each case, their use should be restricted to specifically defined human populations so that they target as few microbial species as the clinical situation warrants. Combination therapy should be encouraged, but each drug in a combination need not be required to kill microorganisms on its own.</w:t>
      </w:r>
    </w:p>
    <w:p w:rsidR="002736D6" w:rsidRDefault="002736D6" w:rsidP="002736D6">
      <w:pPr>
        <w:ind w:firstLine="284"/>
        <w:jc w:val="both"/>
        <w:rPr>
          <w:sz w:val="28"/>
          <w:szCs w:val="28"/>
        </w:rPr>
      </w:pPr>
    </w:p>
    <w:p w:rsidR="002736D6" w:rsidRPr="0003725F" w:rsidRDefault="002736D6" w:rsidP="002736D6">
      <w:pPr>
        <w:ind w:firstLine="284"/>
        <w:jc w:val="both"/>
        <w:rPr>
          <w:sz w:val="28"/>
          <w:szCs w:val="28"/>
        </w:rPr>
      </w:pPr>
      <w:r w:rsidRPr="0003725F">
        <w:rPr>
          <w:sz w:val="28"/>
          <w:szCs w:val="28"/>
        </w:rPr>
        <w:t>Biological Understanding Required to Intervene in Microbial Pathogenesis</w:t>
      </w:r>
    </w:p>
    <w:p w:rsidR="002736D6" w:rsidRPr="0003725F" w:rsidRDefault="002736D6" w:rsidP="002736D6">
      <w:pPr>
        <w:ind w:firstLine="284"/>
        <w:jc w:val="both"/>
        <w:rPr>
          <w:sz w:val="28"/>
          <w:szCs w:val="28"/>
        </w:rPr>
      </w:pPr>
    </w:p>
    <w:p w:rsidR="002736D6" w:rsidRPr="0003725F" w:rsidRDefault="002736D6" w:rsidP="002736D6">
      <w:pPr>
        <w:ind w:firstLine="284"/>
        <w:jc w:val="both"/>
        <w:rPr>
          <w:sz w:val="28"/>
          <w:szCs w:val="28"/>
        </w:rPr>
      </w:pPr>
      <w:r w:rsidRPr="0003725F">
        <w:rPr>
          <w:sz w:val="28"/>
          <w:szCs w:val="28"/>
        </w:rPr>
        <w:t>Antibiotic development has focused on the identification of “essential” targets whose inhibition is lethal under conditions of maximal microbial proliferation. A fresh approach would be to revise the operational definition of essentiality so that it more accurately reflects the biological reality: Which genes are essential to the pathogen in vitro under conditions that are relevant in the host? Which genes are essential to the pathogen in specific host environments, including polymicrobial communities on epithelial surfaces, where the microorganism of interest may represent a relatively minor planktonic population; in monomicrobial populations deep in tissues, where the pathogen may attain high population densities; and in biofilms in either kind of site? (If genes expressed in a pathogen only when it is the sole microbial species yield products that are needed for pathogenesis, targeting their products could spare the normal microbiota.) Which microbial genes are essential in combination, in such a way that the joint inhibition of their product</w:t>
      </w:r>
      <w:r>
        <w:rPr>
          <w:sz w:val="28"/>
          <w:szCs w:val="28"/>
        </w:rPr>
        <w:t>s produces synthetic lethality?</w:t>
      </w:r>
    </w:p>
    <w:p w:rsidR="002736D6" w:rsidRPr="0003725F" w:rsidRDefault="002736D6" w:rsidP="002736D6">
      <w:pPr>
        <w:ind w:firstLine="284"/>
        <w:jc w:val="both"/>
        <w:rPr>
          <w:sz w:val="28"/>
          <w:szCs w:val="28"/>
        </w:rPr>
      </w:pPr>
      <w:r w:rsidRPr="0003725F">
        <w:rPr>
          <w:sz w:val="28"/>
          <w:szCs w:val="28"/>
        </w:rPr>
        <w:t>An even more drastic departure from convention is to set aside the issue of essentiality and ask if and how bacterial entrance to or withdrawal from the cell cycle, production of virulence factors and toxins, exchange or mutation of DNA, and activation of programmed cell death can be affected. These questions should be answered in the context of understanding how bacteria communicate with others that occupy the same environment and are of the same and other species. Of particular interest are microbial decision pathways that have evolved over long periods under high selective pressures. The biology of stress responses and the DNA exchange and mutagenic DNA repair processes that contribute to antibiotic resistance may be instructive (Cirz et al. 2005). A better understanding of microbial regulatory pathways, including identification of global regulators and natural chemical signals that activate them, would also be helpful. When antibiotic producers and resisters compete in natural environments, what controls the dynamic of the relationship so that neither prevails? Finally, attention needs to be paid not just to microorganisms themselves, but also their “mobilomes”—the genomes and transcriptomes of their p</w:t>
      </w:r>
      <w:r>
        <w:rPr>
          <w:sz w:val="28"/>
          <w:szCs w:val="28"/>
        </w:rPr>
        <w:t>hages, plasmids, and integrons.</w:t>
      </w:r>
    </w:p>
    <w:p w:rsidR="002736D6" w:rsidRPr="0003725F" w:rsidRDefault="002736D6" w:rsidP="002736D6">
      <w:pPr>
        <w:ind w:firstLine="284"/>
        <w:jc w:val="both"/>
        <w:rPr>
          <w:sz w:val="28"/>
          <w:szCs w:val="28"/>
        </w:rPr>
      </w:pPr>
      <w:r w:rsidRPr="0003725F">
        <w:rPr>
          <w:sz w:val="28"/>
          <w:szCs w:val="28"/>
        </w:rPr>
        <w:t xml:space="preserve">Tools needed to study these questions include in vitro culture systems with pathophysiologically-relevant concentrations of oxygen, iron, and carbon sources; </w:t>
      </w:r>
      <w:r w:rsidRPr="0003725F">
        <w:rPr>
          <w:sz w:val="28"/>
          <w:szCs w:val="28"/>
        </w:rPr>
        <w:lastRenderedPageBreak/>
        <w:t>biologically-relevant growth surfaces; and, in some cases, mixed microbial populations with systems-biological approaches to the analysis of prokaryotes in microbial communities.</w:t>
      </w:r>
    </w:p>
    <w:p w:rsidR="002736D6" w:rsidRDefault="002736D6" w:rsidP="002736D6">
      <w:pPr>
        <w:ind w:firstLine="284"/>
        <w:jc w:val="both"/>
        <w:rPr>
          <w:sz w:val="28"/>
          <w:szCs w:val="28"/>
        </w:rPr>
      </w:pPr>
    </w:p>
    <w:p w:rsidR="002736D6" w:rsidRPr="0003725F" w:rsidRDefault="002736D6" w:rsidP="002736D6">
      <w:pPr>
        <w:ind w:firstLine="284"/>
        <w:jc w:val="both"/>
        <w:rPr>
          <w:sz w:val="28"/>
          <w:szCs w:val="28"/>
        </w:rPr>
      </w:pPr>
      <w:r w:rsidRPr="0003725F">
        <w:rPr>
          <w:sz w:val="28"/>
          <w:szCs w:val="28"/>
        </w:rPr>
        <w:t>Alternatives to Direct Killing of Microorganisms</w:t>
      </w:r>
    </w:p>
    <w:p w:rsidR="002736D6" w:rsidRPr="0003725F" w:rsidRDefault="002736D6" w:rsidP="002736D6">
      <w:pPr>
        <w:ind w:firstLine="284"/>
        <w:jc w:val="both"/>
        <w:rPr>
          <w:sz w:val="28"/>
          <w:szCs w:val="28"/>
        </w:rPr>
      </w:pPr>
    </w:p>
    <w:p w:rsidR="002736D6" w:rsidRPr="0003725F" w:rsidRDefault="002736D6" w:rsidP="002736D6">
      <w:pPr>
        <w:ind w:firstLine="284"/>
        <w:jc w:val="both"/>
        <w:rPr>
          <w:sz w:val="28"/>
          <w:szCs w:val="28"/>
        </w:rPr>
      </w:pPr>
      <w:r w:rsidRPr="0003725F">
        <w:rPr>
          <w:sz w:val="28"/>
          <w:szCs w:val="28"/>
        </w:rPr>
        <w:t xml:space="preserve">The standard goal of eliminating disease-causing microorganisms without harming the host can be complemented by an alternative goal of simply suppressing their pathogenic behavior. In immunocompetent hosts, the latter goal may be enough to allow the immune system to control less serious infections, which account for most antibiotic prescriptions. In immunocompromised hosts or those with life-threatening infections, it may be optimal to combine a bactericidal antibiotic and an inhibitor of bacterial regulatory pathways </w:t>
      </w:r>
      <w:r>
        <w:rPr>
          <w:sz w:val="28"/>
          <w:szCs w:val="28"/>
        </w:rPr>
        <w:t>that controls stress responses.</w:t>
      </w:r>
    </w:p>
    <w:p w:rsidR="002736D6" w:rsidRPr="0003725F" w:rsidRDefault="002736D6" w:rsidP="002736D6">
      <w:pPr>
        <w:ind w:firstLine="284"/>
        <w:jc w:val="both"/>
        <w:rPr>
          <w:sz w:val="28"/>
          <w:szCs w:val="28"/>
        </w:rPr>
      </w:pPr>
      <w:r w:rsidRPr="0003725F">
        <w:rPr>
          <w:sz w:val="28"/>
          <w:szCs w:val="28"/>
        </w:rPr>
        <w:t>In any case, killing all pathogens with an extrinsic antimicrobial agent may not be necessary or even desirable. For example, the eponymous gold pigment of Staphylococcus aureus is a carotenoid that protects the bacterium from oxidative injury by host immune cells. Interruption of bacterial pigment synthesis makes the pathogen much easier for host cells to kill but does not impair bacterial growth in vitro (Liu et al. 2005). Simply limiting the spread of the pathogen may be enough for the host microb</w:t>
      </w:r>
      <w:r>
        <w:rPr>
          <w:sz w:val="28"/>
          <w:szCs w:val="28"/>
        </w:rPr>
        <w:t>iota to outcompete the invader.</w:t>
      </w:r>
    </w:p>
    <w:p w:rsidR="002736D6" w:rsidRPr="0003725F" w:rsidRDefault="002736D6" w:rsidP="002736D6">
      <w:pPr>
        <w:ind w:firstLine="284"/>
        <w:jc w:val="both"/>
        <w:rPr>
          <w:sz w:val="28"/>
          <w:szCs w:val="28"/>
        </w:rPr>
      </w:pPr>
      <w:r w:rsidRPr="0003725F">
        <w:rPr>
          <w:sz w:val="28"/>
          <w:szCs w:val="28"/>
        </w:rPr>
        <w:t>An anti-infective agent that does not kill is less likely to select for drug resistance as the selection pressure is less intense. Identification of such agents is difficult, however, because such a target would be missed by conventional strategies that seek inhibitors of enzymes that are essential for survival of diverse species of pathogens in vitro. For example, identifying a potential new target for antibiotic development such as the synthesis of the staphylococcal pigment mentioned above that is involved solely in (a) the virulent behavior of (b) a single bacterial species (c) in vivo would probably be missed by conventional strategies that seek inhibitors of enzymes that are (a) essential for survival of (b) diverse spe</w:t>
      </w:r>
      <w:r>
        <w:rPr>
          <w:sz w:val="28"/>
          <w:szCs w:val="28"/>
        </w:rPr>
        <w:t>cies of pathogens (c) in vitro.</w:t>
      </w:r>
    </w:p>
    <w:p w:rsidR="002736D6" w:rsidRPr="0003725F" w:rsidRDefault="002736D6" w:rsidP="002736D6">
      <w:pPr>
        <w:ind w:firstLine="284"/>
        <w:jc w:val="both"/>
        <w:rPr>
          <w:sz w:val="28"/>
          <w:szCs w:val="28"/>
        </w:rPr>
      </w:pPr>
      <w:r w:rsidRPr="0003725F">
        <w:rPr>
          <w:sz w:val="28"/>
          <w:szCs w:val="28"/>
        </w:rPr>
        <w:t>Rather than seeking inhibitors, one could seek to develop chemical agents that mimic a natural signal activating a regulatory pathway counterproductive to the pathogen. For example, an agent that selectively triggers a program of replication in a pathogen might be used in conjunction with an antibiotic that inhibits microbial protein synthesis. Protein-synthesis inhibitors are generally bacteriostatic but might be selectively bactericidal to a species whose proliferative program is induced. Combating infectious disease by interfering with microbial signaling mimics a major stra</w:t>
      </w:r>
      <w:r>
        <w:rPr>
          <w:sz w:val="28"/>
          <w:szCs w:val="28"/>
        </w:rPr>
        <w:t>tegy used by the immune system.</w:t>
      </w:r>
    </w:p>
    <w:p w:rsidR="002736D6" w:rsidRPr="0003725F" w:rsidRDefault="002736D6" w:rsidP="002736D6">
      <w:pPr>
        <w:ind w:firstLine="284"/>
        <w:jc w:val="both"/>
        <w:rPr>
          <w:sz w:val="28"/>
          <w:szCs w:val="28"/>
        </w:rPr>
      </w:pPr>
      <w:r w:rsidRPr="0003725F">
        <w:rPr>
          <w:sz w:val="28"/>
          <w:szCs w:val="28"/>
        </w:rPr>
        <w:t>Targeting bacterial invasion or colonization rather than bacterial survival may be a valid strategy for prophylactic intervention in specific host populations, such as those in intensive-care units and burn wards rife with drug-resistant bacteria and those in dormitories or barracks during outbrea</w:t>
      </w:r>
      <w:r>
        <w:rPr>
          <w:sz w:val="28"/>
          <w:szCs w:val="28"/>
        </w:rPr>
        <w:t>ks of meningococcal meningitis.</w:t>
      </w:r>
    </w:p>
    <w:p w:rsidR="002736D6" w:rsidRPr="0003725F" w:rsidRDefault="002736D6" w:rsidP="002736D6">
      <w:pPr>
        <w:ind w:firstLine="284"/>
        <w:jc w:val="both"/>
        <w:rPr>
          <w:sz w:val="28"/>
          <w:szCs w:val="28"/>
        </w:rPr>
      </w:pPr>
      <w:r w:rsidRPr="0003725F">
        <w:rPr>
          <w:sz w:val="28"/>
          <w:szCs w:val="28"/>
        </w:rPr>
        <w:t>It is futile to target some aspects of microbial pathogenesis that are manifest only in early stages of disease, such as colonization and transepithelial invasion, if the patient is not diagnosed unti</w:t>
      </w:r>
      <w:r>
        <w:rPr>
          <w:sz w:val="28"/>
          <w:szCs w:val="28"/>
        </w:rPr>
        <w:t>l the time of advanced disease.</w:t>
      </w:r>
    </w:p>
    <w:p w:rsidR="002736D6" w:rsidRPr="0003725F" w:rsidRDefault="002736D6" w:rsidP="002736D6">
      <w:pPr>
        <w:ind w:firstLine="284"/>
        <w:jc w:val="both"/>
        <w:rPr>
          <w:sz w:val="28"/>
          <w:szCs w:val="28"/>
        </w:rPr>
      </w:pPr>
      <w:r w:rsidRPr="0003725F">
        <w:rPr>
          <w:sz w:val="28"/>
          <w:szCs w:val="28"/>
        </w:rPr>
        <w:t xml:space="preserve">Most traditional anti-infectives work by blocking enzymes, but we may also be </w:t>
      </w:r>
      <w:r w:rsidRPr="0003725F">
        <w:rPr>
          <w:sz w:val="28"/>
          <w:szCs w:val="28"/>
        </w:rPr>
        <w:lastRenderedPageBreak/>
        <w:t>able to inhibit bacterial decision pathways controlled by transcription factors that mediate protein-protein and protein-nucleic acid interactions. For example, it may be possible to exploit the dynamic turnover critical to such functions by identifying compounds that stabilize such interactions.</w:t>
      </w:r>
    </w:p>
    <w:p w:rsidR="002736D6" w:rsidRDefault="002736D6" w:rsidP="002736D6">
      <w:pPr>
        <w:ind w:firstLine="284"/>
        <w:jc w:val="both"/>
        <w:rPr>
          <w:sz w:val="28"/>
          <w:szCs w:val="28"/>
        </w:rPr>
      </w:pPr>
    </w:p>
    <w:p w:rsidR="002736D6" w:rsidRPr="0003725F" w:rsidRDefault="002736D6" w:rsidP="002736D6">
      <w:pPr>
        <w:ind w:firstLine="284"/>
        <w:jc w:val="both"/>
        <w:rPr>
          <w:sz w:val="28"/>
          <w:szCs w:val="28"/>
        </w:rPr>
      </w:pPr>
      <w:r w:rsidRPr="0003725F">
        <w:rPr>
          <w:sz w:val="28"/>
          <w:szCs w:val="28"/>
        </w:rPr>
        <w:t>Strategic Approaches to Discovery of Anti-infectives for Use in Combinations</w:t>
      </w:r>
    </w:p>
    <w:p w:rsidR="002736D6" w:rsidRPr="0003725F" w:rsidRDefault="002736D6" w:rsidP="002736D6">
      <w:pPr>
        <w:ind w:firstLine="284"/>
        <w:jc w:val="both"/>
        <w:rPr>
          <w:sz w:val="28"/>
          <w:szCs w:val="28"/>
        </w:rPr>
      </w:pPr>
    </w:p>
    <w:p w:rsidR="002736D6" w:rsidRPr="0003725F" w:rsidRDefault="002736D6" w:rsidP="002736D6">
      <w:pPr>
        <w:ind w:firstLine="284"/>
        <w:jc w:val="both"/>
        <w:rPr>
          <w:sz w:val="28"/>
          <w:szCs w:val="28"/>
        </w:rPr>
      </w:pPr>
      <w:r w:rsidRPr="0003725F">
        <w:rPr>
          <w:sz w:val="28"/>
          <w:szCs w:val="28"/>
        </w:rPr>
        <w:t>Broad new classes of targets for antibiotics have been described elsewhere (Nathan 2004). Some are enzymes involved in the synthesis of products not targeted by antibiotics in current use, such as isoprenoids (Walsh 2003a) or those involved in ATP generation (Andries et al. 2005). Others dispense with inhibition of biosynthesis altogether and focus on other aspects of the life cycle of macromolecules, such as their repair and degradation (Nathan 2004) or secretion (Brown and Wright 2005). Here, we focus on an even broader question: how to exploit synthetic lethality through combination chemotherapy. A striking example was recently reported in Mycobacterium tuberculosis through the joint disruption of two isocitrate lyases (</w:t>
      </w:r>
      <w:r>
        <w:rPr>
          <w:sz w:val="28"/>
          <w:szCs w:val="28"/>
        </w:rPr>
        <w:t>Muñoz-Elías and McKinney 2005).</w:t>
      </w:r>
    </w:p>
    <w:p w:rsidR="002736D6" w:rsidRPr="0003725F" w:rsidRDefault="002736D6" w:rsidP="002736D6">
      <w:pPr>
        <w:ind w:firstLine="284"/>
        <w:jc w:val="both"/>
        <w:rPr>
          <w:sz w:val="28"/>
          <w:szCs w:val="28"/>
        </w:rPr>
      </w:pPr>
      <w:r w:rsidRPr="0003725F">
        <w:rPr>
          <w:sz w:val="28"/>
          <w:szCs w:val="28"/>
        </w:rPr>
        <w:t>One may create a library of mutants of the pathogen in which each gene has been conditionally disrupted. Each clone in this library can be subjected to saturation signature-tagged transposon mutagenesis (Hensel et al. 1995) to generate a sublibrary. Microarray hybridization techniques can be used to identify the genes in the sublibrary that are essential for the microorganism to survive. This determination can be made in vitro under diverse conditions and ex vivo after recovery of surviving elements of the sublibrary from experimentally infected ani</w:t>
      </w:r>
      <w:r>
        <w:rPr>
          <w:sz w:val="28"/>
          <w:szCs w:val="28"/>
        </w:rPr>
        <w:t>mals (Sassetti and Rubin 2003).</w:t>
      </w:r>
    </w:p>
    <w:p w:rsidR="002736D6" w:rsidRPr="0003725F" w:rsidRDefault="002736D6" w:rsidP="002736D6">
      <w:pPr>
        <w:ind w:firstLine="284"/>
        <w:jc w:val="both"/>
        <w:rPr>
          <w:sz w:val="28"/>
          <w:szCs w:val="28"/>
        </w:rPr>
      </w:pPr>
      <w:r w:rsidRPr="0003725F">
        <w:rPr>
          <w:sz w:val="28"/>
          <w:szCs w:val="28"/>
        </w:rPr>
        <w:t>Another approach is to seek synthetic lethality in the disruption of a given gene in the presence of an antibiotic. For example, a workshop participant noted that there are transposon-induced null mutations in bacterial genes that impart a counterintuitive fitness increase in the presence of antibiotics. These mutations may impair a programmed bacterial cell-death response to the antibiotics. Such mutations can be introduced into the parental strain, and the new mutant can be used for saturation transposon mutagenesis to discover the genes that, when disabled, convert the antibiotic-resistant strain in</w:t>
      </w:r>
      <w:r>
        <w:rPr>
          <w:sz w:val="28"/>
          <w:szCs w:val="28"/>
        </w:rPr>
        <w:t>to an antibiotic-sensitive one.</w:t>
      </w:r>
    </w:p>
    <w:p w:rsidR="002736D6" w:rsidRPr="0003725F" w:rsidRDefault="002736D6" w:rsidP="002736D6">
      <w:pPr>
        <w:ind w:firstLine="284"/>
        <w:jc w:val="both"/>
        <w:rPr>
          <w:sz w:val="28"/>
          <w:szCs w:val="28"/>
        </w:rPr>
      </w:pPr>
      <w:r w:rsidRPr="0003725F">
        <w:rPr>
          <w:sz w:val="28"/>
          <w:szCs w:val="28"/>
        </w:rPr>
        <w:t>Still another approach to synthetic lethality is to use one molecule that is already known to be an antibiotic and to screen for another that inhibits the efflux pumps that transport the antibiotic out of the cell. Such pumps limit the effectiveness of the antibiotic, thereby anticipating a possible mechanism of resistance. It may even be practical to target the small number of ATP synthases that power the pumps rather than attempt to block the pumps directly. At the same time, chemoinformatic tools are needed to identify features of compounds that improve their likelihood of accumulating in bacteria through improv</w:t>
      </w:r>
      <w:r>
        <w:rPr>
          <w:sz w:val="28"/>
          <w:szCs w:val="28"/>
        </w:rPr>
        <w:t>ed entry and diminished efflux.</w:t>
      </w:r>
    </w:p>
    <w:p w:rsidR="002736D6" w:rsidRPr="0003725F" w:rsidRDefault="002736D6" w:rsidP="002736D6">
      <w:pPr>
        <w:ind w:firstLine="284"/>
        <w:jc w:val="both"/>
        <w:rPr>
          <w:sz w:val="28"/>
          <w:szCs w:val="28"/>
        </w:rPr>
      </w:pPr>
      <w:r w:rsidRPr="0003725F">
        <w:rPr>
          <w:sz w:val="28"/>
          <w:szCs w:val="28"/>
        </w:rPr>
        <w:t xml:space="preserve">In some organisms, such as M. tuberculosis, antibiotic resistance is thought to arise exclusively from heritable mutation of chromosomal genes, not from lateral gene transfer. Even in pathogens that are adept at lateral gene transfer, such as E. coli, diverse antibiotics may induce resistance to others by activating a stress response that </w:t>
      </w:r>
      <w:r w:rsidRPr="0003725F">
        <w:rPr>
          <w:sz w:val="28"/>
          <w:szCs w:val="28"/>
        </w:rPr>
        <w:lastRenderedPageBreak/>
        <w:t>includes error-prone DNA repair and leads to chromosomal mutagenesis (Cirz et al. 2005). Combination chemotherapy in such cases could include an inhibitor of the critical errorprone translesional DNA polymerase with dual goals: to kill the pathogen more effectively and to block emergence of drug resistance in survivi</w:t>
      </w:r>
      <w:r>
        <w:rPr>
          <w:sz w:val="28"/>
          <w:szCs w:val="28"/>
        </w:rPr>
        <w:t>ng cells (Boshoff et al. 2003).</w:t>
      </w:r>
    </w:p>
    <w:p w:rsidR="002736D6" w:rsidRPr="0003725F" w:rsidRDefault="002736D6" w:rsidP="002736D6">
      <w:pPr>
        <w:ind w:firstLine="284"/>
        <w:jc w:val="both"/>
        <w:rPr>
          <w:sz w:val="28"/>
          <w:szCs w:val="28"/>
        </w:rPr>
      </w:pPr>
      <w:r w:rsidRPr="0003725F">
        <w:rPr>
          <w:sz w:val="28"/>
          <w:szCs w:val="28"/>
        </w:rPr>
        <w:t>Most radically, it may sometimes be possible to include the product of a host gene as one target in an effective combination therapy. Host-gene products serve as receptors for microorganisms and their toxins, for the trafficking of intracellular pathogens to replicative niches, and other processes that contribute to pathogenesis. What makes the inclusion of a temporarily nonessential host-gene product attractive as a target for combination therapy is that, unlike the microorganism, the host will not mutate to a resistant state. Examples of targets of host rather than microbial origin are the receptors for toxins of Bacillus anthracis; POSH, a ubiquitin protein ligase (Alroy et al. 2005) and ATM, a protein kinase (Lau et al. 2005), both required for replication of HIV; CCR5/CXCR4 antagonists to limit the replication of HIV (Princen et al. 2004); ErbB, a protein kinase required for replication of vaccinia virus (Yang et al. 2005); and Abl, a protein kinase required for dissemination of vacci</w:t>
      </w:r>
      <w:r>
        <w:rPr>
          <w:sz w:val="28"/>
          <w:szCs w:val="28"/>
        </w:rPr>
        <w:t>nia virus (Reeves et al. 2005).</w:t>
      </w:r>
    </w:p>
    <w:p w:rsidR="002736D6" w:rsidRPr="0003725F" w:rsidRDefault="002736D6" w:rsidP="002736D6">
      <w:pPr>
        <w:ind w:firstLine="284"/>
        <w:jc w:val="both"/>
        <w:rPr>
          <w:sz w:val="28"/>
          <w:szCs w:val="28"/>
        </w:rPr>
      </w:pPr>
      <w:r w:rsidRPr="0003725F">
        <w:rPr>
          <w:sz w:val="28"/>
          <w:szCs w:val="28"/>
        </w:rPr>
        <w:t>In the area of identifying targets, the comm</w:t>
      </w:r>
      <w:r>
        <w:rPr>
          <w:sz w:val="28"/>
          <w:szCs w:val="28"/>
        </w:rPr>
        <w:t>ittee recommends the following:</w:t>
      </w:r>
    </w:p>
    <w:p w:rsidR="002736D6" w:rsidRPr="0003725F" w:rsidRDefault="002736D6" w:rsidP="002736D6">
      <w:pPr>
        <w:ind w:firstLine="284"/>
        <w:jc w:val="both"/>
        <w:rPr>
          <w:sz w:val="28"/>
          <w:szCs w:val="28"/>
        </w:rPr>
      </w:pPr>
      <w:r w:rsidRPr="0003725F">
        <w:rPr>
          <w:sz w:val="28"/>
          <w:szCs w:val="28"/>
        </w:rPr>
        <w:t xml:space="preserve">    A-5.1 Screening for antibiotics in vitro under conditions that are relevant in the host.</w:t>
      </w:r>
    </w:p>
    <w:p w:rsidR="002736D6" w:rsidRPr="0003725F" w:rsidRDefault="002736D6" w:rsidP="002736D6">
      <w:pPr>
        <w:ind w:firstLine="284"/>
        <w:jc w:val="both"/>
        <w:rPr>
          <w:sz w:val="28"/>
          <w:szCs w:val="28"/>
        </w:rPr>
      </w:pPr>
      <w:r w:rsidRPr="0003725F">
        <w:rPr>
          <w:sz w:val="28"/>
          <w:szCs w:val="28"/>
        </w:rPr>
        <w:t xml:space="preserve">    A-5.2 Searching for agents that exhibit synthetic lethality.</w:t>
      </w:r>
    </w:p>
    <w:p w:rsidR="002736D6" w:rsidRPr="0003725F" w:rsidRDefault="002736D6" w:rsidP="002736D6">
      <w:pPr>
        <w:ind w:firstLine="284"/>
        <w:jc w:val="both"/>
        <w:rPr>
          <w:sz w:val="28"/>
          <w:szCs w:val="28"/>
        </w:rPr>
      </w:pPr>
      <w:r w:rsidRPr="0003725F">
        <w:rPr>
          <w:sz w:val="28"/>
          <w:szCs w:val="28"/>
        </w:rPr>
        <w:t xml:space="preserve">    A-5.3 Learning enough about bacterial behavior to influence actions crucial to disease and drug resistance, for example, by mimicking or blocking bacterial signals.</w:t>
      </w:r>
    </w:p>
    <w:p w:rsidR="002736D6" w:rsidRPr="00BB02F5" w:rsidRDefault="002736D6" w:rsidP="00BB02F5">
      <w:pPr>
        <w:ind w:firstLine="284"/>
        <w:jc w:val="both"/>
        <w:rPr>
          <w:sz w:val="28"/>
          <w:szCs w:val="28"/>
        </w:rPr>
      </w:pPr>
      <w:r w:rsidRPr="0003725F">
        <w:rPr>
          <w:sz w:val="28"/>
          <w:szCs w:val="28"/>
        </w:rPr>
        <w:t xml:space="preserve">    A-5.4 Exploring inhibition of host targets to thwart infectious disease.</w:t>
      </w:r>
    </w:p>
    <w:p w:rsidR="00BB02F5" w:rsidRDefault="00BB02F5" w:rsidP="002736D6">
      <w:pPr>
        <w:ind w:firstLine="397"/>
        <w:jc w:val="both"/>
        <w:rPr>
          <w:b/>
          <w:sz w:val="28"/>
          <w:szCs w:val="28"/>
        </w:rPr>
      </w:pPr>
    </w:p>
    <w:p w:rsidR="00BB02F5" w:rsidRDefault="00BB02F5" w:rsidP="002736D6">
      <w:pPr>
        <w:ind w:firstLine="397"/>
        <w:jc w:val="both"/>
        <w:rPr>
          <w:b/>
          <w:sz w:val="28"/>
          <w:szCs w:val="28"/>
        </w:rPr>
      </w:pPr>
    </w:p>
    <w:p w:rsidR="00BB02F5" w:rsidRDefault="00BB02F5" w:rsidP="00BB02F5">
      <w:pPr>
        <w:ind w:firstLine="397"/>
        <w:jc w:val="center"/>
        <w:rPr>
          <w:b/>
          <w:snapToGrid w:val="0"/>
          <w:sz w:val="28"/>
          <w:szCs w:val="28"/>
        </w:rPr>
      </w:pPr>
      <w:r w:rsidRPr="00BB02F5">
        <w:rPr>
          <w:b/>
          <w:snapToGrid w:val="0"/>
          <w:sz w:val="28"/>
          <w:szCs w:val="28"/>
        </w:rPr>
        <w:t>GENETIC ENGINEERING OF PLANTS. SELECTION OF THE PLANTS STEADY AGAINST INSECTS-WRECKERS, VIRUSES AND HERBICIDES</w:t>
      </w:r>
    </w:p>
    <w:p w:rsidR="00BB02F5" w:rsidRDefault="00BB02F5" w:rsidP="00BB02F5">
      <w:pPr>
        <w:ind w:firstLine="397"/>
        <w:jc w:val="center"/>
        <w:rPr>
          <w:b/>
          <w:snapToGrid w:val="0"/>
          <w:sz w:val="28"/>
          <w:szCs w:val="28"/>
        </w:rPr>
      </w:pPr>
    </w:p>
    <w:p w:rsidR="002736D6" w:rsidRPr="00BB02F5" w:rsidRDefault="002736D6" w:rsidP="00BB02F5">
      <w:pPr>
        <w:ind w:firstLine="397"/>
        <w:jc w:val="both"/>
        <w:rPr>
          <w:b/>
          <w:sz w:val="28"/>
          <w:szCs w:val="28"/>
        </w:rPr>
      </w:pPr>
      <w:r w:rsidRPr="0003725F">
        <w:rPr>
          <w:sz w:val="28"/>
          <w:szCs w:val="28"/>
        </w:rPr>
        <w:t>Genetically modified crops (GMCs, GM crops, or biotech crops) are plants used in agriculture, the DNA of which has been modified using genetic engineering techniques. In most cases, the aim is to introduce a new trait to the plant which does not occur naturally in the species. Examples in food crops include resistance to certain pests, diseases, or environmental conditions, reduction of spoilage, or resistance to chemical treatments (e.g. resistance to a herbicide), or improving the nutrient profile of the crop. Examples in non-food crops include production of pharmaceutical agents, biofuels, and other industrially useful goods, a</w:t>
      </w:r>
      <w:r>
        <w:rPr>
          <w:sz w:val="28"/>
          <w:szCs w:val="28"/>
        </w:rPr>
        <w:t>s well as for bioremediation.</w:t>
      </w:r>
    </w:p>
    <w:p w:rsidR="002736D6" w:rsidRDefault="002736D6" w:rsidP="00BB02F5">
      <w:pPr>
        <w:ind w:firstLine="426"/>
        <w:jc w:val="both"/>
        <w:rPr>
          <w:sz w:val="28"/>
          <w:szCs w:val="28"/>
        </w:rPr>
      </w:pPr>
      <w:r w:rsidRPr="0003725F">
        <w:rPr>
          <w:sz w:val="28"/>
          <w:szCs w:val="28"/>
        </w:rPr>
        <w:t>Farmers have widely adopted GM technology. Between 1996 and 2015, the total surface area of land cultivated with GM crops increased by a factor of 100, from 17,000 km2 (4.2 million acres) to 1,797</w:t>
      </w:r>
      <w:r>
        <w:rPr>
          <w:sz w:val="28"/>
          <w:szCs w:val="28"/>
        </w:rPr>
        <w:t>,000 km2 (444 million acres).</w:t>
      </w:r>
      <w:r w:rsidRPr="0003725F">
        <w:rPr>
          <w:sz w:val="28"/>
          <w:szCs w:val="28"/>
        </w:rPr>
        <w:t xml:space="preserve"> 10% of the world's arable land was p</w:t>
      </w:r>
      <w:r>
        <w:rPr>
          <w:sz w:val="28"/>
          <w:szCs w:val="28"/>
        </w:rPr>
        <w:t>lanted with GM crops in 2010.</w:t>
      </w:r>
      <w:r w:rsidRPr="0003725F">
        <w:rPr>
          <w:sz w:val="28"/>
          <w:szCs w:val="28"/>
        </w:rPr>
        <w:t xml:space="preserve"> In the US, by 2014, 94% of the planted area of soybeans, 96% of cotton and 93% of corn were ge</w:t>
      </w:r>
      <w:r>
        <w:rPr>
          <w:sz w:val="28"/>
          <w:szCs w:val="28"/>
        </w:rPr>
        <w:t>netically modified varieties.</w:t>
      </w:r>
      <w:r w:rsidRPr="0003725F">
        <w:rPr>
          <w:sz w:val="28"/>
          <w:szCs w:val="28"/>
        </w:rPr>
        <w:t xml:space="preserve"> Use of GM crops expanded rapidly in developing countries, with </w:t>
      </w:r>
      <w:r w:rsidRPr="0003725F">
        <w:rPr>
          <w:sz w:val="28"/>
          <w:szCs w:val="28"/>
        </w:rPr>
        <w:lastRenderedPageBreak/>
        <w:t>about 18 million farmers growing 54% o</w:t>
      </w:r>
      <w:r>
        <w:rPr>
          <w:sz w:val="28"/>
          <w:szCs w:val="28"/>
        </w:rPr>
        <w:t>f worldwide GM crops by 2013.</w:t>
      </w:r>
      <w:r w:rsidRPr="0003725F">
        <w:rPr>
          <w:sz w:val="28"/>
          <w:szCs w:val="28"/>
        </w:rPr>
        <w:t xml:space="preserve"> A 2014 meta-analysis concluded that GM technology adoption had reduced chemical pesticide use by 37%, increased crop yields by 22%, and incre</w:t>
      </w:r>
      <w:r>
        <w:rPr>
          <w:sz w:val="28"/>
          <w:szCs w:val="28"/>
        </w:rPr>
        <w:t>ased farmer profits by 68%.</w:t>
      </w:r>
      <w:r w:rsidRPr="0003725F">
        <w:rPr>
          <w:sz w:val="28"/>
          <w:szCs w:val="28"/>
        </w:rPr>
        <w:t xml:space="preserve"> This reduction in pesticide use has been ecologically beneficial, but benefi</w:t>
      </w:r>
      <w:r>
        <w:rPr>
          <w:sz w:val="28"/>
          <w:szCs w:val="28"/>
        </w:rPr>
        <w:t>ts may be reduced by overuse.</w:t>
      </w:r>
      <w:r w:rsidRPr="0003725F">
        <w:rPr>
          <w:sz w:val="28"/>
          <w:szCs w:val="28"/>
        </w:rPr>
        <w:t xml:space="preserve"> Yield gains and pesticide reductions are larger for insect-resistant crops than for herbicide-tolerant crops. Yield and profit gains are higher in developing countries</w:t>
      </w:r>
      <w:r>
        <w:rPr>
          <w:sz w:val="28"/>
          <w:szCs w:val="28"/>
        </w:rPr>
        <w:t xml:space="preserve"> than in developed countries.</w:t>
      </w:r>
    </w:p>
    <w:p w:rsidR="002736D6" w:rsidRDefault="002736D6" w:rsidP="002736D6">
      <w:pPr>
        <w:ind w:firstLine="426"/>
        <w:jc w:val="both"/>
        <w:rPr>
          <w:sz w:val="28"/>
          <w:szCs w:val="28"/>
        </w:rPr>
      </w:pPr>
      <w:r w:rsidRPr="0003725F">
        <w:rPr>
          <w:sz w:val="28"/>
          <w:szCs w:val="28"/>
        </w:rPr>
        <w:t>There is a scientific consensus</w:t>
      </w:r>
      <w:r>
        <w:rPr>
          <w:sz w:val="28"/>
          <w:szCs w:val="28"/>
        </w:rPr>
        <w:t xml:space="preserve"> </w:t>
      </w:r>
      <w:r w:rsidRPr="0003725F">
        <w:rPr>
          <w:sz w:val="28"/>
          <w:szCs w:val="28"/>
        </w:rPr>
        <w:t>that currently available food derived from GM crops poses no greater risk to human health than conventional food, but that each GM food needs to be tested on a case-by-case basis before introduction. Nonetheless, members of the public are much less likely than scientists to perceive GM foods as safe The legal and regulatory status of GM foods varies by country, with some nations banning or restricting them, and others permitting them with widely differing degrees of regulation.</w:t>
      </w:r>
    </w:p>
    <w:p w:rsidR="002736D6" w:rsidRPr="0003725F" w:rsidRDefault="002736D6" w:rsidP="002736D6">
      <w:pPr>
        <w:ind w:firstLine="426"/>
        <w:jc w:val="both"/>
        <w:rPr>
          <w:sz w:val="28"/>
          <w:szCs w:val="28"/>
        </w:rPr>
      </w:pPr>
      <w:r w:rsidRPr="0003725F">
        <w:rPr>
          <w:sz w:val="28"/>
          <w:szCs w:val="28"/>
        </w:rPr>
        <w:t>However, opponents have objected to GM crops on several grounds, including environmental concerns, whether food produced from GM crops is safe, whether GM crops are needed to address the world's food needs, whether the foods are readily accessible to poor far</w:t>
      </w:r>
      <w:r>
        <w:rPr>
          <w:sz w:val="28"/>
          <w:szCs w:val="28"/>
        </w:rPr>
        <w:t>mers in developing countries</w:t>
      </w:r>
      <w:r w:rsidRPr="0003725F">
        <w:rPr>
          <w:sz w:val="28"/>
          <w:szCs w:val="28"/>
        </w:rPr>
        <w:t>, and concerns raised by the fact these organisms are subject to intellectual property law.</w:t>
      </w:r>
    </w:p>
    <w:p w:rsidR="002736D6" w:rsidRDefault="002736D6" w:rsidP="002736D6">
      <w:pPr>
        <w:shd w:val="clear" w:color="auto" w:fill="FFFFFF"/>
        <w:ind w:firstLine="397"/>
        <w:textAlignment w:val="baseline"/>
        <w:rPr>
          <w:sz w:val="28"/>
          <w:szCs w:val="28"/>
        </w:rPr>
      </w:pPr>
    </w:p>
    <w:p w:rsidR="002736D6" w:rsidRDefault="002736D6" w:rsidP="002736D6">
      <w:pPr>
        <w:shd w:val="clear" w:color="auto" w:fill="FFFFFF"/>
        <w:ind w:firstLine="397"/>
        <w:jc w:val="both"/>
        <w:textAlignment w:val="baseline"/>
        <w:rPr>
          <w:sz w:val="28"/>
          <w:szCs w:val="28"/>
        </w:rPr>
      </w:pPr>
      <w:r w:rsidRPr="0003725F">
        <w:rPr>
          <w:sz w:val="28"/>
          <w:szCs w:val="28"/>
        </w:rPr>
        <w:t>Resistance</w:t>
      </w:r>
    </w:p>
    <w:p w:rsidR="002736D6" w:rsidRPr="0003725F" w:rsidRDefault="002736D6" w:rsidP="002736D6">
      <w:pPr>
        <w:shd w:val="clear" w:color="auto" w:fill="FFFFFF"/>
        <w:ind w:firstLine="397"/>
        <w:jc w:val="both"/>
        <w:textAlignment w:val="baseline"/>
        <w:rPr>
          <w:sz w:val="28"/>
          <w:szCs w:val="28"/>
        </w:rPr>
      </w:pPr>
    </w:p>
    <w:p w:rsidR="002736D6" w:rsidRPr="0003725F" w:rsidRDefault="002736D6" w:rsidP="002736D6">
      <w:pPr>
        <w:shd w:val="clear" w:color="auto" w:fill="FFFFFF"/>
        <w:ind w:firstLine="397"/>
        <w:jc w:val="both"/>
        <w:textAlignment w:val="baseline"/>
        <w:rPr>
          <w:sz w:val="28"/>
          <w:szCs w:val="28"/>
        </w:rPr>
      </w:pPr>
      <w:r w:rsidRPr="0003725F">
        <w:rPr>
          <w:sz w:val="28"/>
          <w:szCs w:val="28"/>
        </w:rPr>
        <w:t>Bt resistance</w:t>
      </w:r>
    </w:p>
    <w:p w:rsidR="002736D6" w:rsidRPr="0003725F" w:rsidRDefault="002736D6" w:rsidP="002736D6">
      <w:pPr>
        <w:shd w:val="clear" w:color="auto" w:fill="FFFFFF"/>
        <w:ind w:firstLine="397"/>
        <w:jc w:val="both"/>
        <w:textAlignment w:val="baseline"/>
        <w:rPr>
          <w:sz w:val="28"/>
          <w:szCs w:val="28"/>
        </w:rPr>
      </w:pPr>
    </w:p>
    <w:p w:rsidR="002736D6" w:rsidRPr="0003725F" w:rsidRDefault="002736D6" w:rsidP="002736D6">
      <w:pPr>
        <w:shd w:val="clear" w:color="auto" w:fill="FFFFFF"/>
        <w:ind w:firstLine="397"/>
        <w:jc w:val="both"/>
        <w:textAlignment w:val="baseline"/>
        <w:rPr>
          <w:sz w:val="28"/>
          <w:szCs w:val="28"/>
        </w:rPr>
      </w:pPr>
      <w:r w:rsidRPr="0003725F">
        <w:rPr>
          <w:sz w:val="28"/>
          <w:szCs w:val="28"/>
        </w:rPr>
        <w:t xml:space="preserve">Constant exposure to a toxin creates evolutionary pressure for pests resistant to that toxin. Overreliance on glyphosate and a reduction in the diversity of weed management practices allowed the spread of glyphosate resistance in 14 weed </w:t>
      </w:r>
      <w:r>
        <w:rPr>
          <w:sz w:val="28"/>
          <w:szCs w:val="28"/>
        </w:rPr>
        <w:t>species/biotypes in the US.</w:t>
      </w:r>
    </w:p>
    <w:p w:rsidR="002736D6" w:rsidRPr="0003725F" w:rsidRDefault="002736D6" w:rsidP="002736D6">
      <w:pPr>
        <w:shd w:val="clear" w:color="auto" w:fill="FFFFFF"/>
        <w:ind w:firstLine="397"/>
        <w:jc w:val="both"/>
        <w:textAlignment w:val="baseline"/>
        <w:rPr>
          <w:sz w:val="28"/>
          <w:szCs w:val="28"/>
        </w:rPr>
      </w:pPr>
      <w:r w:rsidRPr="0003725F">
        <w:rPr>
          <w:sz w:val="28"/>
          <w:szCs w:val="28"/>
        </w:rPr>
        <w:t>One method of reducing resistance is the creation of refuges to allow nonresistant organisms to survive and mai</w:t>
      </w:r>
      <w:r>
        <w:rPr>
          <w:sz w:val="28"/>
          <w:szCs w:val="28"/>
        </w:rPr>
        <w:t>ntain a susceptible population.</w:t>
      </w:r>
    </w:p>
    <w:p w:rsidR="002736D6" w:rsidRPr="0003725F" w:rsidRDefault="002736D6" w:rsidP="002736D6">
      <w:pPr>
        <w:shd w:val="clear" w:color="auto" w:fill="FFFFFF"/>
        <w:ind w:firstLine="397"/>
        <w:jc w:val="both"/>
        <w:textAlignment w:val="baseline"/>
        <w:rPr>
          <w:sz w:val="28"/>
          <w:szCs w:val="28"/>
        </w:rPr>
      </w:pPr>
      <w:r w:rsidRPr="0003725F">
        <w:rPr>
          <w:sz w:val="28"/>
          <w:szCs w:val="28"/>
        </w:rPr>
        <w:t xml:space="preserve">To reduce resistance to Bt crops, the 1996 commercialization of transgenic cotton and maize came with a management strategy to prevent insects from becoming resistant. Insect resistance management plans are mandatory for Bt crops. The aim is to encourage a large population of pests so that any (recessive) resistance genes are diluted within the population. Resistance lowers evolutionary fitness in the absence of the stressor (Bt). In refuges, non-resistant strains </w:t>
      </w:r>
      <w:r>
        <w:rPr>
          <w:sz w:val="28"/>
          <w:szCs w:val="28"/>
        </w:rPr>
        <w:t>outcompete resistant ones.</w:t>
      </w:r>
    </w:p>
    <w:p w:rsidR="002736D6" w:rsidRPr="0003725F" w:rsidRDefault="002736D6" w:rsidP="002736D6">
      <w:pPr>
        <w:shd w:val="clear" w:color="auto" w:fill="FFFFFF"/>
        <w:ind w:firstLine="397"/>
        <w:jc w:val="both"/>
        <w:textAlignment w:val="baseline"/>
        <w:rPr>
          <w:sz w:val="28"/>
          <w:szCs w:val="28"/>
        </w:rPr>
      </w:pPr>
      <w:r w:rsidRPr="0003725F">
        <w:rPr>
          <w:sz w:val="28"/>
          <w:szCs w:val="28"/>
        </w:rPr>
        <w:t>With sufficiently high levels of transgene expression, nearly all of the heterozygotes (S/s), i.e., the largest segment of the pest population carrying a resistance allele, will be killed before maturation, thus preventing transmission of the resist</w:t>
      </w:r>
      <w:r>
        <w:rPr>
          <w:sz w:val="28"/>
          <w:szCs w:val="28"/>
        </w:rPr>
        <w:t>ance gene to their progeny.</w:t>
      </w:r>
      <w:r w:rsidRPr="0003725F">
        <w:rPr>
          <w:sz w:val="28"/>
          <w:szCs w:val="28"/>
        </w:rPr>
        <w:t xml:space="preserve"> Refuges (i. e., fields of nontransgenic plants) adjacent to transgenic fields increases the likelihood that homozygous resistant (s/s) individuals and any surviving heterozygotes will mate with susceptible (S/S) individuals from the refuge, instead of with other individuals carrying the resistance allele. As a result, the resistance gene frequency in</w:t>
      </w:r>
      <w:r>
        <w:rPr>
          <w:sz w:val="28"/>
          <w:szCs w:val="28"/>
        </w:rPr>
        <w:t xml:space="preserve"> the population remains lower.</w:t>
      </w:r>
    </w:p>
    <w:p w:rsidR="002736D6" w:rsidRPr="0003725F" w:rsidRDefault="002736D6" w:rsidP="002736D6">
      <w:pPr>
        <w:shd w:val="clear" w:color="auto" w:fill="FFFFFF"/>
        <w:ind w:firstLine="397"/>
        <w:jc w:val="both"/>
        <w:textAlignment w:val="baseline"/>
        <w:rPr>
          <w:sz w:val="28"/>
          <w:szCs w:val="28"/>
        </w:rPr>
      </w:pPr>
      <w:r w:rsidRPr="0003725F">
        <w:rPr>
          <w:sz w:val="28"/>
          <w:szCs w:val="28"/>
        </w:rPr>
        <w:t xml:space="preserve">Complicating factors can affect the success of the high-dose/refuge strategy. For </w:t>
      </w:r>
      <w:r w:rsidRPr="0003725F">
        <w:rPr>
          <w:sz w:val="28"/>
          <w:szCs w:val="28"/>
        </w:rPr>
        <w:lastRenderedPageBreak/>
        <w:t>example, if the temperature is not ideal, thermal stress can lower Bt toxin production and leave the plant more susceptible. More importantly, reduced late-season expression has been documented, possibly resulting from DNA m</w:t>
      </w:r>
      <w:r>
        <w:rPr>
          <w:sz w:val="28"/>
          <w:szCs w:val="28"/>
        </w:rPr>
        <w:t>ethylation of the promoter.</w:t>
      </w:r>
      <w:r w:rsidRPr="0003725F">
        <w:rPr>
          <w:sz w:val="28"/>
          <w:szCs w:val="28"/>
        </w:rPr>
        <w:t xml:space="preserve"> The success of the high-dose/refuge strategy has successfully maintained the value of Bt crops. This success has depended on factors independent of management strategy, including low initial resistance allele frequencies, fitness costs associated with resistance, and the abundance of non-Bt host p</w:t>
      </w:r>
      <w:r>
        <w:rPr>
          <w:sz w:val="28"/>
          <w:szCs w:val="28"/>
        </w:rPr>
        <w:t>lants outside the refuges.</w:t>
      </w:r>
    </w:p>
    <w:p w:rsidR="002736D6" w:rsidRPr="0003725F" w:rsidRDefault="002736D6" w:rsidP="002736D6">
      <w:pPr>
        <w:shd w:val="clear" w:color="auto" w:fill="FFFFFF"/>
        <w:ind w:firstLine="397"/>
        <w:jc w:val="both"/>
        <w:textAlignment w:val="baseline"/>
        <w:rPr>
          <w:sz w:val="28"/>
          <w:szCs w:val="28"/>
        </w:rPr>
      </w:pPr>
      <w:r w:rsidRPr="0003725F">
        <w:rPr>
          <w:sz w:val="28"/>
          <w:szCs w:val="28"/>
        </w:rPr>
        <w:t>Companies that produce Bt seed are introducing strains with multiple Bt proteins. Monsanto did this with Bt cotton in India, where the p</w:t>
      </w:r>
      <w:r>
        <w:rPr>
          <w:sz w:val="28"/>
          <w:szCs w:val="28"/>
        </w:rPr>
        <w:t>roduct was rapidly adopted.</w:t>
      </w:r>
      <w:r w:rsidRPr="0003725F">
        <w:rPr>
          <w:sz w:val="28"/>
          <w:szCs w:val="28"/>
        </w:rPr>
        <w:t xml:space="preserve"> Monsanto has also; in an attempt to simplify the process of implementing refuges in fields to comply with Insect Resistance Management(IRM) policies and prevent irresponsible planting practices; begun marketing seed bags with a set proportion of refuge (non-transgenic) seeds mixed in with the Bt seeds being sold. Coined "Refuge-In-a-Bag" (RIB), this practice is intended to increase farmer compliance with refuge requirements and reduce additional labor needed at planting from having separate Bt an</w:t>
      </w:r>
      <w:r>
        <w:rPr>
          <w:sz w:val="28"/>
          <w:szCs w:val="28"/>
        </w:rPr>
        <w:t>d refuge seed bags on hand.</w:t>
      </w:r>
      <w:r w:rsidRPr="0003725F">
        <w:rPr>
          <w:sz w:val="28"/>
          <w:szCs w:val="28"/>
        </w:rPr>
        <w:t xml:space="preserve"> This strategy is likely to reduce the likelihood of Bt-resistance occurring for corn rootworm, but may increase the risk of resistance for lepidopteran corn pests, such as European corn borer. Increased concerns for resistance with seed mixtures include partially resistant larvae on a Bt plant being able to move to a susceptible plant to survive or cross pollination of refuge pollen on to Bt plants that can lower the amount of Bt expressed in kernels fo</w:t>
      </w:r>
      <w:r>
        <w:rPr>
          <w:sz w:val="28"/>
          <w:szCs w:val="28"/>
        </w:rPr>
        <w:t>r ear feeding insects.</w:t>
      </w:r>
    </w:p>
    <w:p w:rsidR="002736D6" w:rsidRDefault="002736D6" w:rsidP="002736D6">
      <w:pPr>
        <w:shd w:val="clear" w:color="auto" w:fill="FFFFFF"/>
        <w:ind w:firstLine="397"/>
        <w:jc w:val="both"/>
        <w:textAlignment w:val="baseline"/>
        <w:rPr>
          <w:sz w:val="28"/>
          <w:szCs w:val="28"/>
        </w:rPr>
      </w:pPr>
    </w:p>
    <w:p w:rsidR="002736D6" w:rsidRPr="0003725F" w:rsidRDefault="002736D6" w:rsidP="002736D6">
      <w:pPr>
        <w:shd w:val="clear" w:color="auto" w:fill="FFFFFF"/>
        <w:ind w:firstLine="397"/>
        <w:jc w:val="both"/>
        <w:textAlignment w:val="baseline"/>
        <w:rPr>
          <w:sz w:val="28"/>
          <w:szCs w:val="28"/>
        </w:rPr>
      </w:pPr>
      <w:r w:rsidRPr="0003725F">
        <w:rPr>
          <w:sz w:val="28"/>
          <w:szCs w:val="28"/>
        </w:rPr>
        <w:t>Herbicide resistance</w:t>
      </w:r>
    </w:p>
    <w:p w:rsidR="002736D6" w:rsidRPr="0003725F" w:rsidRDefault="002736D6" w:rsidP="002736D6">
      <w:pPr>
        <w:shd w:val="clear" w:color="auto" w:fill="FFFFFF"/>
        <w:ind w:firstLine="397"/>
        <w:jc w:val="both"/>
        <w:textAlignment w:val="baseline"/>
        <w:rPr>
          <w:sz w:val="28"/>
          <w:szCs w:val="28"/>
        </w:rPr>
      </w:pPr>
    </w:p>
    <w:p w:rsidR="002736D6" w:rsidRPr="0003725F" w:rsidRDefault="002736D6" w:rsidP="002736D6">
      <w:pPr>
        <w:shd w:val="clear" w:color="auto" w:fill="FFFFFF"/>
        <w:ind w:firstLine="397"/>
        <w:jc w:val="both"/>
        <w:textAlignment w:val="baseline"/>
        <w:rPr>
          <w:sz w:val="28"/>
          <w:szCs w:val="28"/>
        </w:rPr>
      </w:pPr>
      <w:r w:rsidRPr="0003725F">
        <w:rPr>
          <w:sz w:val="28"/>
          <w:szCs w:val="28"/>
        </w:rPr>
        <w:t>Best management practices (BMPs) to control weeds may help delay resistance. BMPs include applying multiple herbicides with different modes of action, rotating crops, planting weed-free seed, scouting fields routinely, cleaning equipment to reduce the transmission of weeds to other fields, and</w:t>
      </w:r>
      <w:r>
        <w:rPr>
          <w:sz w:val="28"/>
          <w:szCs w:val="28"/>
        </w:rPr>
        <w:t xml:space="preserve"> maintaining field borders.</w:t>
      </w:r>
      <w:r w:rsidRPr="0003725F">
        <w:rPr>
          <w:sz w:val="28"/>
          <w:szCs w:val="28"/>
        </w:rPr>
        <w:t xml:space="preserve"> The most widely planted GMOs are designed to tolerate herbicides. By 2006 some weed populations had evolved to tolerate some of the same herbicides. Palmer amaranth is a weed that competes with cotton. A native of the southwestern US, it traveled east and was first found resistant to glyphosate in 2006, less than 10 years </w:t>
      </w:r>
      <w:r>
        <w:rPr>
          <w:sz w:val="28"/>
          <w:szCs w:val="28"/>
        </w:rPr>
        <w:t>after GM cotton was introduced.</w:t>
      </w:r>
    </w:p>
    <w:p w:rsidR="002736D6" w:rsidRDefault="002736D6" w:rsidP="002736D6">
      <w:pPr>
        <w:shd w:val="clear" w:color="auto" w:fill="FFFFFF"/>
        <w:ind w:firstLine="397"/>
        <w:jc w:val="both"/>
        <w:textAlignment w:val="baseline"/>
        <w:rPr>
          <w:sz w:val="28"/>
          <w:szCs w:val="28"/>
        </w:rPr>
      </w:pPr>
    </w:p>
    <w:p w:rsidR="002736D6" w:rsidRPr="0003725F" w:rsidRDefault="002736D6" w:rsidP="002736D6">
      <w:pPr>
        <w:shd w:val="clear" w:color="auto" w:fill="FFFFFF"/>
        <w:ind w:firstLine="397"/>
        <w:jc w:val="both"/>
        <w:textAlignment w:val="baseline"/>
        <w:rPr>
          <w:sz w:val="28"/>
          <w:szCs w:val="28"/>
        </w:rPr>
      </w:pPr>
      <w:r w:rsidRPr="0003725F">
        <w:rPr>
          <w:sz w:val="28"/>
          <w:szCs w:val="28"/>
        </w:rPr>
        <w:t>Plant protection</w:t>
      </w:r>
    </w:p>
    <w:p w:rsidR="002736D6" w:rsidRPr="0003725F" w:rsidRDefault="002736D6" w:rsidP="002736D6">
      <w:pPr>
        <w:shd w:val="clear" w:color="auto" w:fill="FFFFFF"/>
        <w:ind w:firstLine="397"/>
        <w:jc w:val="both"/>
        <w:textAlignment w:val="baseline"/>
        <w:rPr>
          <w:sz w:val="28"/>
          <w:szCs w:val="28"/>
        </w:rPr>
      </w:pPr>
    </w:p>
    <w:p w:rsidR="002736D6" w:rsidRPr="0003725F" w:rsidRDefault="002736D6" w:rsidP="002736D6">
      <w:pPr>
        <w:shd w:val="clear" w:color="auto" w:fill="FFFFFF"/>
        <w:ind w:firstLine="397"/>
        <w:jc w:val="both"/>
        <w:textAlignment w:val="baseline"/>
        <w:rPr>
          <w:sz w:val="28"/>
          <w:szCs w:val="28"/>
        </w:rPr>
      </w:pPr>
      <w:r w:rsidRPr="0003725F">
        <w:rPr>
          <w:sz w:val="28"/>
          <w:szCs w:val="28"/>
        </w:rPr>
        <w:t>Farmers generally use less insecticide when they plant Bt-resistant crops. Insecticide use on corn farms declined from 0.21 pound per planted acre in 1995 to 0.02 pound in 2010. This is consistent with the decline in European corn borer populations as a direct result of Bt corn and cotton. The establishment of minimum refuge requirements helped delay the evolution of Bt resistance. However resistance appears to be developing to some Bt</w:t>
      </w:r>
      <w:r>
        <w:rPr>
          <w:sz w:val="28"/>
          <w:szCs w:val="28"/>
        </w:rPr>
        <w:t xml:space="preserve"> traits in some areas.</w:t>
      </w:r>
    </w:p>
    <w:p w:rsidR="002736D6" w:rsidRDefault="002736D6" w:rsidP="002736D6">
      <w:pPr>
        <w:shd w:val="clear" w:color="auto" w:fill="FFFFFF"/>
        <w:ind w:firstLine="397"/>
        <w:jc w:val="both"/>
        <w:textAlignment w:val="baseline"/>
        <w:rPr>
          <w:sz w:val="28"/>
          <w:szCs w:val="28"/>
        </w:rPr>
      </w:pPr>
    </w:p>
    <w:p w:rsidR="002736D6" w:rsidRDefault="002736D6" w:rsidP="002736D6">
      <w:pPr>
        <w:shd w:val="clear" w:color="auto" w:fill="FFFFFF"/>
        <w:ind w:firstLine="397"/>
        <w:jc w:val="both"/>
        <w:textAlignment w:val="baseline"/>
        <w:rPr>
          <w:sz w:val="28"/>
          <w:szCs w:val="28"/>
        </w:rPr>
      </w:pPr>
      <w:r>
        <w:rPr>
          <w:sz w:val="28"/>
          <w:szCs w:val="28"/>
        </w:rPr>
        <w:lastRenderedPageBreak/>
        <w:t>Tillage</w:t>
      </w:r>
    </w:p>
    <w:p w:rsidR="002736D6" w:rsidRPr="0003725F" w:rsidRDefault="002736D6" w:rsidP="002736D6">
      <w:pPr>
        <w:shd w:val="clear" w:color="auto" w:fill="FFFFFF"/>
        <w:ind w:firstLine="397"/>
        <w:jc w:val="both"/>
        <w:textAlignment w:val="baseline"/>
        <w:rPr>
          <w:sz w:val="28"/>
          <w:szCs w:val="28"/>
        </w:rPr>
      </w:pPr>
    </w:p>
    <w:p w:rsidR="002736D6" w:rsidRPr="00DC5992" w:rsidRDefault="002736D6" w:rsidP="002736D6">
      <w:pPr>
        <w:shd w:val="clear" w:color="auto" w:fill="FFFFFF"/>
        <w:ind w:firstLine="397"/>
        <w:jc w:val="both"/>
        <w:textAlignment w:val="baseline"/>
        <w:rPr>
          <w:sz w:val="28"/>
          <w:szCs w:val="28"/>
        </w:rPr>
      </w:pPr>
      <w:r w:rsidRPr="0003725F">
        <w:rPr>
          <w:sz w:val="28"/>
          <w:szCs w:val="28"/>
        </w:rPr>
        <w:t>By leaving at least 30% of crop residue on the soil surface from harvest through planting, conservation tillage reduces soil erosion from wind and water, increases water retention, and reduces soil degradation as well as water and chemical runoff. In addition, conservation tillage reduces the carbo</w:t>
      </w:r>
      <w:r>
        <w:rPr>
          <w:sz w:val="28"/>
          <w:szCs w:val="28"/>
        </w:rPr>
        <w:t>n footprint of agriculture.</w:t>
      </w:r>
      <w:r w:rsidRPr="0003725F">
        <w:rPr>
          <w:sz w:val="28"/>
          <w:szCs w:val="28"/>
        </w:rPr>
        <w:t xml:space="preserve"> A 2014 review covering 12 states from 1996 to 2006, found that a 1% increase in herbicde-tolerant (HT) soybean adoption leads to a 0.21% increase in conservation tillage and a 0.3% decrease in qual</w:t>
      </w:r>
      <w:r>
        <w:rPr>
          <w:sz w:val="28"/>
          <w:szCs w:val="28"/>
        </w:rPr>
        <w:t>ity-adjusted herbicide use.</w:t>
      </w:r>
    </w:p>
    <w:p w:rsidR="00BB02F5" w:rsidRDefault="00BB02F5" w:rsidP="002736D6">
      <w:pPr>
        <w:ind w:firstLine="397"/>
        <w:jc w:val="both"/>
        <w:rPr>
          <w:b/>
          <w:sz w:val="28"/>
          <w:szCs w:val="28"/>
        </w:rPr>
      </w:pPr>
    </w:p>
    <w:p w:rsidR="00BB02F5" w:rsidRDefault="00BB02F5" w:rsidP="002736D6">
      <w:pPr>
        <w:ind w:firstLine="397"/>
        <w:jc w:val="both"/>
        <w:rPr>
          <w:b/>
          <w:sz w:val="28"/>
          <w:szCs w:val="28"/>
        </w:rPr>
      </w:pPr>
    </w:p>
    <w:p w:rsidR="00BB02F5" w:rsidRDefault="00BB02F5" w:rsidP="002736D6">
      <w:pPr>
        <w:ind w:firstLine="397"/>
        <w:jc w:val="both"/>
        <w:rPr>
          <w:b/>
          <w:sz w:val="28"/>
          <w:szCs w:val="28"/>
        </w:rPr>
      </w:pPr>
    </w:p>
    <w:p w:rsidR="002736D6" w:rsidRPr="00BB02F5" w:rsidRDefault="00BB02F5" w:rsidP="00BB02F5">
      <w:pPr>
        <w:ind w:firstLine="397"/>
        <w:jc w:val="center"/>
        <w:rPr>
          <w:b/>
          <w:sz w:val="28"/>
          <w:szCs w:val="28"/>
        </w:rPr>
      </w:pPr>
      <w:r w:rsidRPr="00BB02F5">
        <w:rPr>
          <w:b/>
          <w:snapToGrid w:val="0"/>
          <w:sz w:val="28"/>
          <w:szCs w:val="28"/>
        </w:rPr>
        <w:t>RECEIVING PLANTS STEADY AGAINST ADVERSE EFFECTS AND AGING. BIOENGINEERING WAYS OF DECOLOURIZATION OF FLOWERS, PLANTS NUTRITION VALUE CHANGES, INCLUDING TASTE AND APPEARANCE OF FRUITS</w:t>
      </w:r>
    </w:p>
    <w:p w:rsidR="002736D6" w:rsidRPr="00DC5992" w:rsidRDefault="002736D6" w:rsidP="002736D6">
      <w:pPr>
        <w:jc w:val="both"/>
        <w:rPr>
          <w:b/>
          <w:sz w:val="28"/>
          <w:szCs w:val="28"/>
        </w:rPr>
      </w:pPr>
    </w:p>
    <w:p w:rsidR="002736D6" w:rsidRDefault="002736D6" w:rsidP="002736D6">
      <w:pPr>
        <w:ind w:firstLine="426"/>
        <w:jc w:val="both"/>
        <w:rPr>
          <w:sz w:val="28"/>
          <w:szCs w:val="28"/>
        </w:rPr>
      </w:pPr>
      <w:r w:rsidRPr="005B7D3E">
        <w:rPr>
          <w:sz w:val="28"/>
          <w:szCs w:val="28"/>
        </w:rPr>
        <w:t xml:space="preserve">DNA transfers </w:t>
      </w:r>
      <w:r>
        <w:rPr>
          <w:sz w:val="28"/>
          <w:szCs w:val="28"/>
        </w:rPr>
        <w:t>naturally between organisms.</w:t>
      </w:r>
      <w:r w:rsidRPr="005B7D3E">
        <w:rPr>
          <w:sz w:val="28"/>
          <w:szCs w:val="28"/>
        </w:rPr>
        <w:t xml:space="preserve"> Several natural mechanisms allow gene flow across species. These occur in nature on a large scale – for example, it is one mechanism for the development of antibi</w:t>
      </w:r>
      <w:r>
        <w:rPr>
          <w:sz w:val="28"/>
          <w:szCs w:val="28"/>
        </w:rPr>
        <w:t>otic resistance in bacteria.</w:t>
      </w:r>
      <w:r w:rsidRPr="005B7D3E">
        <w:rPr>
          <w:sz w:val="28"/>
          <w:szCs w:val="28"/>
        </w:rPr>
        <w:t xml:space="preserve"> This is facilitated by transposons, retrotransposons, proviruses and other mobile genetic elements that naturally translocate DNA </w:t>
      </w:r>
      <w:r>
        <w:rPr>
          <w:sz w:val="28"/>
          <w:szCs w:val="28"/>
        </w:rPr>
        <w:t>to new loci in a genome.</w:t>
      </w:r>
      <w:r w:rsidRPr="005B7D3E">
        <w:rPr>
          <w:sz w:val="28"/>
          <w:szCs w:val="28"/>
        </w:rPr>
        <w:t xml:space="preserve"> Movement occurs over an evol</w:t>
      </w:r>
      <w:r>
        <w:rPr>
          <w:sz w:val="28"/>
          <w:szCs w:val="28"/>
        </w:rPr>
        <w:t>utionary time scale.</w:t>
      </w:r>
    </w:p>
    <w:p w:rsidR="002736D6" w:rsidRDefault="002736D6" w:rsidP="002736D6">
      <w:pPr>
        <w:ind w:firstLine="426"/>
        <w:jc w:val="both"/>
        <w:rPr>
          <w:sz w:val="28"/>
          <w:szCs w:val="28"/>
        </w:rPr>
      </w:pPr>
      <w:r w:rsidRPr="005B7D3E">
        <w:rPr>
          <w:sz w:val="28"/>
          <w:szCs w:val="28"/>
        </w:rPr>
        <w:t>The introduction of foreign germplasm into crops has been achieved by traditional crop breeders by overcoming species barriers. A hybrid cereal grain was created in 1875</w:t>
      </w:r>
      <w:r>
        <w:rPr>
          <w:sz w:val="28"/>
          <w:szCs w:val="28"/>
        </w:rPr>
        <w:t>, by crossing wheat and rye.</w:t>
      </w:r>
      <w:r w:rsidRPr="005B7D3E">
        <w:rPr>
          <w:sz w:val="28"/>
          <w:szCs w:val="28"/>
        </w:rPr>
        <w:t xml:space="preserve"> Since then important traits including dwarfing genes and rust resi</w:t>
      </w:r>
      <w:r>
        <w:rPr>
          <w:sz w:val="28"/>
          <w:szCs w:val="28"/>
        </w:rPr>
        <w:t>stance have been introduced.</w:t>
      </w:r>
      <w:r w:rsidRPr="005B7D3E">
        <w:rPr>
          <w:sz w:val="28"/>
          <w:szCs w:val="28"/>
        </w:rPr>
        <w:t xml:space="preserve"> Plant tissue culture and deliberate mutations have enabled humans to alter the </w:t>
      </w:r>
      <w:r>
        <w:rPr>
          <w:sz w:val="28"/>
          <w:szCs w:val="28"/>
        </w:rPr>
        <w:t>makeup of plant genomes.</w:t>
      </w:r>
    </w:p>
    <w:p w:rsidR="002736D6" w:rsidRDefault="002736D6" w:rsidP="002736D6">
      <w:pPr>
        <w:ind w:firstLine="426"/>
        <w:jc w:val="both"/>
        <w:rPr>
          <w:sz w:val="28"/>
          <w:szCs w:val="28"/>
        </w:rPr>
      </w:pPr>
      <w:r w:rsidRPr="005B7D3E">
        <w:rPr>
          <w:sz w:val="28"/>
          <w:szCs w:val="28"/>
        </w:rPr>
        <w:t>Genetically engineered crops have genes added or removed using gen</w:t>
      </w:r>
      <w:r>
        <w:rPr>
          <w:sz w:val="28"/>
          <w:szCs w:val="28"/>
        </w:rPr>
        <w:t>etic engineering techniques,</w:t>
      </w:r>
      <w:r w:rsidRPr="005B7D3E">
        <w:rPr>
          <w:sz w:val="28"/>
          <w:szCs w:val="28"/>
        </w:rPr>
        <w:t xml:space="preserve"> originally including gene guns, electroporation, microinjection and agrobacterium. More recently, CRISPR and TALEN offered much more precise and convenient e</w:t>
      </w:r>
      <w:r>
        <w:rPr>
          <w:sz w:val="28"/>
          <w:szCs w:val="28"/>
        </w:rPr>
        <w:t>diting techniques.</w:t>
      </w:r>
    </w:p>
    <w:p w:rsidR="002736D6" w:rsidRDefault="002736D6" w:rsidP="002736D6">
      <w:pPr>
        <w:ind w:firstLine="426"/>
        <w:jc w:val="both"/>
        <w:rPr>
          <w:sz w:val="28"/>
          <w:szCs w:val="28"/>
        </w:rPr>
      </w:pPr>
      <w:r w:rsidRPr="005B7D3E">
        <w:rPr>
          <w:sz w:val="28"/>
          <w:szCs w:val="28"/>
        </w:rPr>
        <w:t>Gene guns (also known as biolistics) "shoot" (direct high energy par</w:t>
      </w:r>
      <w:r>
        <w:rPr>
          <w:sz w:val="28"/>
          <w:szCs w:val="28"/>
        </w:rPr>
        <w:t>ticles or radiations against</w:t>
      </w:r>
      <w:r w:rsidRPr="005B7D3E">
        <w:rPr>
          <w:sz w:val="28"/>
          <w:szCs w:val="28"/>
        </w:rPr>
        <w:t>) target genes into plant cells. It is the most common method. DNA is bound to tiny particles of gold or tungsten which are subsequently shot into plant tissue or single plant cells under high pressure. The accelerated particles penetrate both the cell wall and membranes. The DNA separates from the metal and is integrated into plant DNA inside the nucleus. This method has been applied successfully for many cultivated crops, especially monocots like wheat or maize, for which transformation using Agrobacterium tumefacie</w:t>
      </w:r>
      <w:r>
        <w:rPr>
          <w:sz w:val="28"/>
          <w:szCs w:val="28"/>
        </w:rPr>
        <w:t>ns has been less successful.</w:t>
      </w:r>
      <w:r w:rsidRPr="005B7D3E">
        <w:rPr>
          <w:sz w:val="28"/>
          <w:szCs w:val="28"/>
        </w:rPr>
        <w:t xml:space="preserve"> The major disadvantage of this procedure is that serious damage can be done to the cellular </w:t>
      </w:r>
      <w:r>
        <w:rPr>
          <w:sz w:val="28"/>
          <w:szCs w:val="28"/>
        </w:rPr>
        <w:t>tissue.</w:t>
      </w:r>
    </w:p>
    <w:p w:rsidR="002736D6" w:rsidRPr="005B7D3E" w:rsidRDefault="002736D6" w:rsidP="002736D6">
      <w:pPr>
        <w:ind w:firstLine="426"/>
        <w:jc w:val="both"/>
        <w:rPr>
          <w:sz w:val="28"/>
          <w:szCs w:val="28"/>
        </w:rPr>
      </w:pPr>
      <w:r w:rsidRPr="005B7D3E">
        <w:rPr>
          <w:sz w:val="28"/>
          <w:szCs w:val="28"/>
        </w:rPr>
        <w:t xml:space="preserve">Agrobacterium tumefaciens-mediated transformation is another common technique. Agrobacteria are natural plant parasites, and their natural ability to transfer genes provides another engineering method. To create a suitable environment for </w:t>
      </w:r>
      <w:r w:rsidRPr="005B7D3E">
        <w:rPr>
          <w:sz w:val="28"/>
          <w:szCs w:val="28"/>
        </w:rPr>
        <w:lastRenderedPageBreak/>
        <w:t>themselves, these Agrobacteria insert their genes into plant hosts, resulting in a proliferation of modified plant cells near the soil level (crown gall). The genetic information for tumour growth is encoded on a mobile, circular DNA fragment (plasmid). When Agrobacterium infects a plant, it transfers this T-DNA to a random site in the plant genome. When used in genetic engineering the bacterial T-DNA is removed from the bacterial plasmid and replaced with the desired foreign gene. The bacterium is a vector, enabling transportation of foreign genes into plants. This method works especially well for dicotyledonous plants like potatoes, tomatoes, and tobacco. Agrobacteria infection is less successful in crops like wheat and maize.</w:t>
      </w:r>
    </w:p>
    <w:p w:rsidR="002736D6" w:rsidRPr="005B7D3E" w:rsidRDefault="002736D6" w:rsidP="002736D6">
      <w:pPr>
        <w:ind w:firstLine="426"/>
        <w:jc w:val="both"/>
        <w:rPr>
          <w:sz w:val="28"/>
          <w:szCs w:val="28"/>
        </w:rPr>
      </w:pPr>
      <w:r w:rsidRPr="005B7D3E">
        <w:rPr>
          <w:sz w:val="28"/>
          <w:szCs w:val="28"/>
        </w:rPr>
        <w:t>Electroporation is used when the plant tissue does not contain cell walls. In this technique, "DNA enters the plant cells through miniature pores which are temporarily caused by electric pulses."</w:t>
      </w:r>
    </w:p>
    <w:p w:rsidR="002736D6" w:rsidRPr="005B7D3E" w:rsidRDefault="002736D6" w:rsidP="002736D6">
      <w:pPr>
        <w:ind w:firstLine="426"/>
        <w:jc w:val="both"/>
        <w:rPr>
          <w:sz w:val="28"/>
          <w:szCs w:val="28"/>
        </w:rPr>
      </w:pPr>
    </w:p>
    <w:p w:rsidR="002736D6" w:rsidRPr="005B7D3E" w:rsidRDefault="002736D6" w:rsidP="002736D6">
      <w:pPr>
        <w:ind w:firstLine="426"/>
        <w:jc w:val="both"/>
        <w:rPr>
          <w:sz w:val="28"/>
          <w:szCs w:val="28"/>
        </w:rPr>
      </w:pPr>
      <w:r w:rsidRPr="005B7D3E">
        <w:rPr>
          <w:sz w:val="28"/>
          <w:szCs w:val="28"/>
        </w:rPr>
        <w:t>Microinjection directly in</w:t>
      </w:r>
      <w:r>
        <w:rPr>
          <w:sz w:val="28"/>
          <w:szCs w:val="28"/>
        </w:rPr>
        <w:t>jects the gene into the DNA.</w:t>
      </w:r>
    </w:p>
    <w:p w:rsidR="002736D6" w:rsidRPr="005B7D3E" w:rsidRDefault="002736D6" w:rsidP="002736D6">
      <w:pPr>
        <w:ind w:firstLine="426"/>
        <w:jc w:val="both"/>
        <w:rPr>
          <w:sz w:val="28"/>
          <w:szCs w:val="28"/>
        </w:rPr>
      </w:pPr>
    </w:p>
    <w:p w:rsidR="002736D6" w:rsidRPr="005B7D3E" w:rsidRDefault="002736D6" w:rsidP="002736D6">
      <w:pPr>
        <w:ind w:firstLine="426"/>
        <w:jc w:val="both"/>
        <w:rPr>
          <w:sz w:val="28"/>
          <w:szCs w:val="28"/>
        </w:rPr>
      </w:pPr>
      <w:r w:rsidRPr="005B7D3E">
        <w:rPr>
          <w:sz w:val="28"/>
          <w:szCs w:val="28"/>
        </w:rPr>
        <w:t>Plant scientists, backed by results of modern comprehensive profiling of crop composition, point out that crops modified using GM techniques are less likely to have unintended changes than are co</w:t>
      </w:r>
      <w:r>
        <w:rPr>
          <w:sz w:val="28"/>
          <w:szCs w:val="28"/>
        </w:rPr>
        <w:t>nventionally bred crops.</w:t>
      </w:r>
    </w:p>
    <w:p w:rsidR="002736D6" w:rsidRPr="005B7D3E" w:rsidRDefault="002736D6" w:rsidP="002736D6">
      <w:pPr>
        <w:ind w:firstLine="426"/>
        <w:jc w:val="both"/>
        <w:rPr>
          <w:sz w:val="28"/>
          <w:szCs w:val="28"/>
        </w:rPr>
      </w:pPr>
      <w:r w:rsidRPr="005B7D3E">
        <w:rPr>
          <w:sz w:val="28"/>
          <w:szCs w:val="28"/>
        </w:rPr>
        <w:t>In research tobacco and Arabidopsis thaliana are the most frequently modified plants, due to well-developed transformation methods, easy propagation and well studied genomes. They serve as model org</w:t>
      </w:r>
      <w:r>
        <w:rPr>
          <w:sz w:val="28"/>
          <w:szCs w:val="28"/>
        </w:rPr>
        <w:t>anisms for other plant species.</w:t>
      </w:r>
    </w:p>
    <w:p w:rsidR="002736D6" w:rsidRPr="00014E07" w:rsidRDefault="002736D6" w:rsidP="002736D6">
      <w:pPr>
        <w:ind w:firstLine="426"/>
        <w:jc w:val="both"/>
        <w:rPr>
          <w:sz w:val="28"/>
          <w:szCs w:val="28"/>
        </w:rPr>
      </w:pPr>
      <w:r w:rsidRPr="005B7D3E">
        <w:rPr>
          <w:sz w:val="28"/>
          <w:szCs w:val="28"/>
        </w:rPr>
        <w:t>Introducing new genes into plants requires a promoter specific to the area where the gene is to be expressed. For instance, to express a gene only in rice grains and not in leaves, an endosperm-specific promoter is used. The codons of the gene must be optimized for the organism due to codon usage bias.</w:t>
      </w:r>
    </w:p>
    <w:p w:rsidR="002736D6" w:rsidRPr="005B7D3E" w:rsidRDefault="002736D6" w:rsidP="002736D6">
      <w:pPr>
        <w:shd w:val="clear" w:color="auto" w:fill="FFFFFF"/>
        <w:ind w:firstLine="397"/>
        <w:jc w:val="both"/>
        <w:textAlignment w:val="baseline"/>
        <w:rPr>
          <w:sz w:val="28"/>
          <w:szCs w:val="28"/>
        </w:rPr>
      </w:pPr>
      <w:r w:rsidRPr="005B7D3E">
        <w:rPr>
          <w:sz w:val="28"/>
          <w:szCs w:val="28"/>
        </w:rPr>
        <w:t>GM food's economic value to farmers is one of its major benefits, i</w:t>
      </w:r>
      <w:r>
        <w:rPr>
          <w:sz w:val="28"/>
          <w:szCs w:val="28"/>
        </w:rPr>
        <w:t>ncluding in developing nations.</w:t>
      </w:r>
      <w:r w:rsidRPr="005B7D3E">
        <w:rPr>
          <w:sz w:val="28"/>
          <w:szCs w:val="28"/>
        </w:rPr>
        <w:t xml:space="preserve"> A 2010 study found that Bt corn provided economic benefits of $6.9 billion over the previous 14 years in five Midwestern states. The majority ($4.3 billion) accrued to farmers producing non-Bt corn. This was attributed to European corn borer populations reduced by exposure to Bt corn, leaving fewer to a</w:t>
      </w:r>
      <w:r>
        <w:rPr>
          <w:sz w:val="28"/>
          <w:szCs w:val="28"/>
        </w:rPr>
        <w:t>ttack conventional corn nearby.</w:t>
      </w:r>
      <w:r w:rsidRPr="005B7D3E">
        <w:rPr>
          <w:sz w:val="28"/>
          <w:szCs w:val="28"/>
        </w:rPr>
        <w:t xml:space="preserve"> Agriculture economists calculated that "world surplus [increased by] $240.3 million for 1996. Of this total, the largest share (59%) went to U.S. farmers. Seed company Monsanto received the next largest share (21%), followed by US consumers (9%), the rest of the world (6%), and the germplasm supplier, Delta &amp; Pine Lan</w:t>
      </w:r>
      <w:r>
        <w:rPr>
          <w:sz w:val="28"/>
          <w:szCs w:val="28"/>
        </w:rPr>
        <w:t>d Company of Mississippi (5%)."</w:t>
      </w:r>
    </w:p>
    <w:p w:rsidR="002736D6" w:rsidRPr="005B7D3E" w:rsidRDefault="002736D6" w:rsidP="002736D6">
      <w:pPr>
        <w:shd w:val="clear" w:color="auto" w:fill="FFFFFF"/>
        <w:ind w:firstLine="397"/>
        <w:jc w:val="both"/>
        <w:textAlignment w:val="baseline"/>
        <w:rPr>
          <w:sz w:val="28"/>
          <w:szCs w:val="28"/>
        </w:rPr>
      </w:pPr>
      <w:r w:rsidRPr="005B7D3E">
        <w:rPr>
          <w:sz w:val="28"/>
          <w:szCs w:val="28"/>
        </w:rPr>
        <w:t>According to the International Service for the Acquisition of Agri-biotech Applications (ISAAA), in 2014 approximately 18 million farmers grew biotech crops in 28 countries; about 94% of the farmers were resource-poor in developing countries. 53% of the global biotech crop area of 181.5 million hectares was grown</w:t>
      </w:r>
      <w:r>
        <w:rPr>
          <w:sz w:val="28"/>
          <w:szCs w:val="28"/>
        </w:rPr>
        <w:t xml:space="preserve"> in 20 developing countries.</w:t>
      </w:r>
      <w:r w:rsidRPr="005B7D3E">
        <w:rPr>
          <w:sz w:val="28"/>
          <w:szCs w:val="28"/>
        </w:rPr>
        <w:t xml:space="preserve"> PG Economics comprehensive 2012 study concluded that GM crops increased farm incomes worldwide by $14 billion in 2010, with over half this total going to farm</w:t>
      </w:r>
      <w:r>
        <w:rPr>
          <w:sz w:val="28"/>
          <w:szCs w:val="28"/>
        </w:rPr>
        <w:t>ers in developing countries.</w:t>
      </w:r>
    </w:p>
    <w:p w:rsidR="002736D6" w:rsidRPr="005B7D3E" w:rsidRDefault="002736D6" w:rsidP="002736D6">
      <w:pPr>
        <w:shd w:val="clear" w:color="auto" w:fill="FFFFFF"/>
        <w:ind w:firstLine="397"/>
        <w:jc w:val="both"/>
        <w:textAlignment w:val="baseline"/>
        <w:rPr>
          <w:sz w:val="28"/>
          <w:szCs w:val="28"/>
        </w:rPr>
      </w:pPr>
      <w:r w:rsidRPr="005B7D3E">
        <w:rPr>
          <w:sz w:val="28"/>
          <w:szCs w:val="28"/>
        </w:rPr>
        <w:t>Critics challenged the claimed benefits to farmers over the prevalence of biased observers and by the absence o</w:t>
      </w:r>
      <w:r>
        <w:rPr>
          <w:sz w:val="28"/>
          <w:szCs w:val="28"/>
        </w:rPr>
        <w:t>f randomized controlled trials.</w:t>
      </w:r>
      <w:r w:rsidRPr="005B7D3E">
        <w:rPr>
          <w:sz w:val="28"/>
          <w:szCs w:val="28"/>
        </w:rPr>
        <w:t xml:space="preserve"> The main Bt crop grown by small farmers in developing countries is cotton. A 2006 review of Bt cotton </w:t>
      </w:r>
      <w:r w:rsidRPr="005B7D3E">
        <w:rPr>
          <w:sz w:val="28"/>
          <w:szCs w:val="28"/>
        </w:rPr>
        <w:lastRenderedPageBreak/>
        <w:t>findings by agricultural economists concluded, "the overall balance sheet, though promising, is mixed. Economic returns are highly variable over years, farm type,</w:t>
      </w:r>
      <w:r>
        <w:rPr>
          <w:sz w:val="28"/>
          <w:szCs w:val="28"/>
        </w:rPr>
        <w:t xml:space="preserve"> and geographical location".</w:t>
      </w:r>
    </w:p>
    <w:p w:rsidR="002736D6" w:rsidRPr="005B7D3E" w:rsidRDefault="002736D6" w:rsidP="002736D6">
      <w:pPr>
        <w:shd w:val="clear" w:color="auto" w:fill="FFFFFF"/>
        <w:ind w:firstLine="397"/>
        <w:jc w:val="both"/>
        <w:textAlignment w:val="baseline"/>
        <w:rPr>
          <w:sz w:val="28"/>
          <w:szCs w:val="28"/>
        </w:rPr>
      </w:pPr>
      <w:r w:rsidRPr="005B7D3E">
        <w:rPr>
          <w:sz w:val="28"/>
          <w:szCs w:val="28"/>
        </w:rPr>
        <w:t xml:space="preserve">In 2013 the European Academies Science Advisory Council (EASAC) asked the EU to allow the development of agricultural GM technologies to enable more sustainable agriculture, by employing fewer land, water and nutrient resources. EASAC also criticizes the EU's "timeconsuming and expensive regulatory framework" and said that the EU had fallen behind in the </w:t>
      </w:r>
      <w:r>
        <w:rPr>
          <w:sz w:val="28"/>
          <w:szCs w:val="28"/>
        </w:rPr>
        <w:t>adoption of GM technologies.</w:t>
      </w:r>
    </w:p>
    <w:p w:rsidR="002736D6" w:rsidRPr="005B7D3E" w:rsidRDefault="002736D6" w:rsidP="002736D6">
      <w:pPr>
        <w:shd w:val="clear" w:color="auto" w:fill="FFFFFF"/>
        <w:ind w:firstLine="397"/>
        <w:jc w:val="both"/>
        <w:textAlignment w:val="baseline"/>
        <w:rPr>
          <w:sz w:val="28"/>
          <w:szCs w:val="28"/>
        </w:rPr>
      </w:pPr>
      <w:r w:rsidRPr="005B7D3E">
        <w:rPr>
          <w:sz w:val="28"/>
          <w:szCs w:val="28"/>
        </w:rPr>
        <w:t>Participants in agriculture business markets include seed companies, agrochemical companies, distributors, farmers, grain elevators and universities that develop new crops/traits and whose agricultural extensions ad</w:t>
      </w:r>
      <w:r>
        <w:rPr>
          <w:sz w:val="28"/>
          <w:szCs w:val="28"/>
        </w:rPr>
        <w:t>vise farmers on best practices.</w:t>
      </w:r>
      <w:r w:rsidRPr="005B7D3E">
        <w:rPr>
          <w:sz w:val="28"/>
          <w:szCs w:val="28"/>
        </w:rPr>
        <w:t xml:space="preserve"> According to a 2012 review based on data from the late 1990s and early 2000s, much of the GM crop grown each year is used for livestock feed and increased demand for meat leads to increased demand for GM feedcrops.[83] Feed grain usage as a percentage of total crop production is 70% for corn and more than 90% of oil seed meals such as soybeans. About 65 million metric tons of GM corn grains and about 70 million metric tons of soybean meals deriv</w:t>
      </w:r>
      <w:r>
        <w:rPr>
          <w:sz w:val="28"/>
          <w:szCs w:val="28"/>
        </w:rPr>
        <w:t>ed from GM soybean become feed.</w:t>
      </w:r>
    </w:p>
    <w:p w:rsidR="002736D6" w:rsidRPr="005B7D3E" w:rsidRDefault="002736D6" w:rsidP="002736D6">
      <w:pPr>
        <w:shd w:val="clear" w:color="auto" w:fill="FFFFFF"/>
        <w:ind w:firstLine="397"/>
        <w:jc w:val="both"/>
        <w:textAlignment w:val="baseline"/>
        <w:rPr>
          <w:sz w:val="28"/>
          <w:szCs w:val="28"/>
        </w:rPr>
      </w:pPr>
      <w:r w:rsidRPr="005B7D3E">
        <w:rPr>
          <w:sz w:val="28"/>
          <w:szCs w:val="28"/>
        </w:rPr>
        <w:t>In 2014 the global value of biotech seed was US$15.7 billion; US$11.3 billion (72%) was in industrial countries and US$4.4 billion (28%) wa</w:t>
      </w:r>
      <w:r>
        <w:rPr>
          <w:sz w:val="28"/>
          <w:szCs w:val="28"/>
        </w:rPr>
        <w:t xml:space="preserve">s in the developing countries. </w:t>
      </w:r>
      <w:r w:rsidRPr="005B7D3E">
        <w:rPr>
          <w:sz w:val="28"/>
          <w:szCs w:val="28"/>
        </w:rPr>
        <w:t>In 2009, Monsanto had $7.3 billion in sales of seeds and from licensing its technology; DuPont, through its Pioneer subsidiary, was the next big</w:t>
      </w:r>
      <w:r>
        <w:rPr>
          <w:sz w:val="28"/>
          <w:szCs w:val="28"/>
        </w:rPr>
        <w:t>gest company in that market.</w:t>
      </w:r>
      <w:r w:rsidRPr="005B7D3E">
        <w:rPr>
          <w:sz w:val="28"/>
          <w:szCs w:val="28"/>
        </w:rPr>
        <w:t xml:space="preserve"> As of 2009, the overall Roundup line of products including the GM seeds represented about 50% of M</w:t>
      </w:r>
      <w:r>
        <w:rPr>
          <w:sz w:val="28"/>
          <w:szCs w:val="28"/>
        </w:rPr>
        <w:t>onsanto's business.</w:t>
      </w:r>
    </w:p>
    <w:p w:rsidR="002736D6" w:rsidRPr="005B7D3E" w:rsidRDefault="002736D6" w:rsidP="002736D6">
      <w:pPr>
        <w:shd w:val="clear" w:color="auto" w:fill="FFFFFF"/>
        <w:ind w:firstLine="397"/>
        <w:jc w:val="both"/>
        <w:textAlignment w:val="baseline"/>
        <w:rPr>
          <w:sz w:val="28"/>
          <w:szCs w:val="28"/>
        </w:rPr>
      </w:pPr>
      <w:r w:rsidRPr="005B7D3E">
        <w:rPr>
          <w:sz w:val="28"/>
          <w:szCs w:val="28"/>
        </w:rPr>
        <w:t xml:space="preserve">GM crops grown today, or under development, have been modified with various traits. These traits include improved shelf life, disease resistance, stress resistance, herbicide resistance, pest resistance, production of useful goods such as biofuel or drugs, and ability to absorb toxins and for use in bioremediation </w:t>
      </w:r>
      <w:r>
        <w:rPr>
          <w:sz w:val="28"/>
          <w:szCs w:val="28"/>
        </w:rPr>
        <w:t>of pollution.</w:t>
      </w:r>
    </w:p>
    <w:p w:rsidR="002736D6" w:rsidRPr="005B7D3E" w:rsidRDefault="002736D6" w:rsidP="002736D6">
      <w:pPr>
        <w:shd w:val="clear" w:color="auto" w:fill="FFFFFF"/>
        <w:ind w:firstLine="397"/>
        <w:jc w:val="both"/>
        <w:textAlignment w:val="baseline"/>
        <w:rPr>
          <w:sz w:val="28"/>
          <w:szCs w:val="28"/>
        </w:rPr>
      </w:pPr>
      <w:r w:rsidRPr="005B7D3E">
        <w:rPr>
          <w:sz w:val="28"/>
          <w:szCs w:val="28"/>
        </w:rPr>
        <w:t>Recently, research and development has been targeted to enhancement of crops that are locally important in developing countries, such as insect</w:t>
      </w:r>
      <w:r>
        <w:rPr>
          <w:sz w:val="28"/>
          <w:szCs w:val="28"/>
        </w:rPr>
        <w:t>-resistant cowpea for Africa</w:t>
      </w:r>
      <w:r w:rsidRPr="005B7D3E">
        <w:rPr>
          <w:sz w:val="28"/>
          <w:szCs w:val="28"/>
        </w:rPr>
        <w:t xml:space="preserve"> and insect-r</w:t>
      </w:r>
      <w:r>
        <w:rPr>
          <w:sz w:val="28"/>
          <w:szCs w:val="28"/>
        </w:rPr>
        <w:t>esistant brinjal (eggplant).</w:t>
      </w:r>
    </w:p>
    <w:p w:rsidR="002736D6" w:rsidRDefault="002736D6" w:rsidP="002736D6">
      <w:pPr>
        <w:shd w:val="clear" w:color="auto" w:fill="FFFFFF"/>
        <w:ind w:firstLine="397"/>
        <w:jc w:val="both"/>
        <w:textAlignment w:val="baseline"/>
        <w:rPr>
          <w:sz w:val="28"/>
          <w:szCs w:val="28"/>
        </w:rPr>
      </w:pPr>
    </w:p>
    <w:p w:rsidR="002736D6" w:rsidRPr="005B7D3E" w:rsidRDefault="002736D6" w:rsidP="002736D6">
      <w:pPr>
        <w:shd w:val="clear" w:color="auto" w:fill="FFFFFF"/>
        <w:ind w:firstLine="397"/>
        <w:jc w:val="both"/>
        <w:textAlignment w:val="baseline"/>
        <w:rPr>
          <w:sz w:val="28"/>
          <w:szCs w:val="28"/>
        </w:rPr>
      </w:pPr>
      <w:r w:rsidRPr="005B7D3E">
        <w:rPr>
          <w:sz w:val="28"/>
          <w:szCs w:val="28"/>
        </w:rPr>
        <w:t>Lifetime</w:t>
      </w:r>
    </w:p>
    <w:p w:rsidR="002736D6" w:rsidRPr="005B7D3E" w:rsidRDefault="002736D6" w:rsidP="002736D6">
      <w:pPr>
        <w:shd w:val="clear" w:color="auto" w:fill="FFFFFF"/>
        <w:ind w:firstLine="397"/>
        <w:jc w:val="both"/>
        <w:textAlignment w:val="baseline"/>
        <w:rPr>
          <w:sz w:val="28"/>
          <w:szCs w:val="28"/>
        </w:rPr>
      </w:pPr>
    </w:p>
    <w:p w:rsidR="002736D6" w:rsidRPr="005B7D3E" w:rsidRDefault="002736D6" w:rsidP="002736D6">
      <w:pPr>
        <w:shd w:val="clear" w:color="auto" w:fill="FFFFFF"/>
        <w:ind w:firstLine="397"/>
        <w:jc w:val="both"/>
        <w:textAlignment w:val="baseline"/>
        <w:rPr>
          <w:sz w:val="28"/>
          <w:szCs w:val="28"/>
        </w:rPr>
      </w:pPr>
      <w:r w:rsidRPr="005B7D3E">
        <w:rPr>
          <w:sz w:val="28"/>
          <w:szCs w:val="28"/>
        </w:rPr>
        <w:t>The first genetically modified crop approved for sale in the U.S. was the FlavrSavr tomato, wh</w:t>
      </w:r>
      <w:r>
        <w:rPr>
          <w:sz w:val="28"/>
          <w:szCs w:val="28"/>
        </w:rPr>
        <w:t>ich had a longer shelf life. It is no longer on the market.</w:t>
      </w:r>
    </w:p>
    <w:p w:rsidR="002736D6" w:rsidRPr="005B7D3E" w:rsidRDefault="002736D6" w:rsidP="002736D6">
      <w:pPr>
        <w:shd w:val="clear" w:color="auto" w:fill="FFFFFF"/>
        <w:ind w:firstLine="397"/>
        <w:jc w:val="both"/>
        <w:textAlignment w:val="baseline"/>
        <w:rPr>
          <w:sz w:val="28"/>
          <w:szCs w:val="28"/>
        </w:rPr>
      </w:pPr>
      <w:r w:rsidRPr="005B7D3E">
        <w:rPr>
          <w:sz w:val="28"/>
          <w:szCs w:val="28"/>
        </w:rPr>
        <w:t>In November 2014, the USDA approved a GM</w:t>
      </w:r>
      <w:r>
        <w:rPr>
          <w:sz w:val="28"/>
          <w:szCs w:val="28"/>
        </w:rPr>
        <w:t xml:space="preserve"> potato that prevents bruising.</w:t>
      </w:r>
    </w:p>
    <w:p w:rsidR="002736D6" w:rsidRPr="005B7D3E" w:rsidRDefault="002736D6" w:rsidP="002736D6">
      <w:pPr>
        <w:shd w:val="clear" w:color="auto" w:fill="FFFFFF"/>
        <w:ind w:firstLine="397"/>
        <w:jc w:val="both"/>
        <w:textAlignment w:val="baseline"/>
        <w:rPr>
          <w:sz w:val="28"/>
          <w:szCs w:val="28"/>
        </w:rPr>
      </w:pPr>
      <w:r w:rsidRPr="005B7D3E">
        <w:rPr>
          <w:sz w:val="28"/>
          <w:szCs w:val="28"/>
        </w:rPr>
        <w:t>In February 2015 Arctic Apple</w:t>
      </w:r>
      <w:r>
        <w:rPr>
          <w:sz w:val="28"/>
          <w:szCs w:val="28"/>
        </w:rPr>
        <w:t>s were approved by the USDA,</w:t>
      </w:r>
      <w:r w:rsidRPr="005B7D3E">
        <w:rPr>
          <w:sz w:val="28"/>
          <w:szCs w:val="28"/>
        </w:rPr>
        <w:t xml:space="preserve"> becoming the first genetically modified</w:t>
      </w:r>
      <w:r>
        <w:rPr>
          <w:sz w:val="28"/>
          <w:szCs w:val="28"/>
        </w:rPr>
        <w:t xml:space="preserve"> apple approved for US sale.</w:t>
      </w:r>
      <w:r w:rsidRPr="005B7D3E">
        <w:rPr>
          <w:sz w:val="28"/>
          <w:szCs w:val="28"/>
        </w:rPr>
        <w:t xml:space="preserve"> Gene silencing was used to reduce the expression of polyphenol oxidase (PPO), thus preventing enzymatic browning of the fruit after it has been sliced open. The trait was added to Granny Smith </w:t>
      </w:r>
      <w:r>
        <w:rPr>
          <w:sz w:val="28"/>
          <w:szCs w:val="28"/>
        </w:rPr>
        <w:t>and Golden Delicious varieties.</w:t>
      </w:r>
      <w:r w:rsidRPr="005B7D3E">
        <w:rPr>
          <w:sz w:val="28"/>
          <w:szCs w:val="28"/>
        </w:rPr>
        <w:t xml:space="preserve"> The trait includes a bacterial antibiotic resistance gene that provides resistance to the antibiotic kanamycin. The genetic engineering involved cultivation in the presence of kanamycin, which allowed only resistant cultivars to survive. Humans consuming apples do not acquire kanamycin resis</w:t>
      </w:r>
      <w:r>
        <w:rPr>
          <w:sz w:val="28"/>
          <w:szCs w:val="28"/>
        </w:rPr>
        <w:t xml:space="preserve">tance, </w:t>
      </w:r>
      <w:r>
        <w:rPr>
          <w:sz w:val="28"/>
          <w:szCs w:val="28"/>
        </w:rPr>
        <w:lastRenderedPageBreak/>
        <w:t>per arcticapple.com.</w:t>
      </w:r>
      <w:r w:rsidRPr="005B7D3E">
        <w:rPr>
          <w:sz w:val="28"/>
          <w:szCs w:val="28"/>
        </w:rPr>
        <w:t xml:space="preserve"> The FDA approve</w:t>
      </w:r>
      <w:r>
        <w:rPr>
          <w:sz w:val="28"/>
          <w:szCs w:val="28"/>
        </w:rPr>
        <w:t>d the apples in March 2015.</w:t>
      </w:r>
    </w:p>
    <w:p w:rsidR="002736D6" w:rsidRDefault="002736D6" w:rsidP="002736D6">
      <w:pPr>
        <w:shd w:val="clear" w:color="auto" w:fill="FFFFFF"/>
        <w:ind w:firstLine="397"/>
        <w:jc w:val="both"/>
        <w:textAlignment w:val="baseline"/>
        <w:rPr>
          <w:sz w:val="28"/>
          <w:szCs w:val="28"/>
        </w:rPr>
      </w:pPr>
    </w:p>
    <w:p w:rsidR="002736D6" w:rsidRPr="005B7D3E" w:rsidRDefault="002736D6" w:rsidP="002736D6">
      <w:pPr>
        <w:shd w:val="clear" w:color="auto" w:fill="FFFFFF"/>
        <w:ind w:firstLine="397"/>
        <w:jc w:val="both"/>
        <w:textAlignment w:val="baseline"/>
        <w:rPr>
          <w:sz w:val="28"/>
          <w:szCs w:val="28"/>
        </w:rPr>
      </w:pPr>
      <w:r w:rsidRPr="005B7D3E">
        <w:rPr>
          <w:sz w:val="28"/>
          <w:szCs w:val="28"/>
        </w:rPr>
        <w:t>Nutrition</w:t>
      </w:r>
    </w:p>
    <w:p w:rsidR="002736D6" w:rsidRDefault="002736D6" w:rsidP="002736D6">
      <w:pPr>
        <w:shd w:val="clear" w:color="auto" w:fill="FFFFFF"/>
        <w:ind w:firstLine="397"/>
        <w:jc w:val="both"/>
        <w:textAlignment w:val="baseline"/>
        <w:rPr>
          <w:sz w:val="28"/>
          <w:szCs w:val="28"/>
        </w:rPr>
      </w:pPr>
    </w:p>
    <w:p w:rsidR="002736D6" w:rsidRPr="005B7D3E" w:rsidRDefault="002736D6" w:rsidP="002736D6">
      <w:pPr>
        <w:shd w:val="clear" w:color="auto" w:fill="FFFFFF"/>
        <w:ind w:firstLine="397"/>
        <w:jc w:val="both"/>
        <w:textAlignment w:val="baseline"/>
        <w:rPr>
          <w:sz w:val="28"/>
          <w:szCs w:val="28"/>
        </w:rPr>
      </w:pPr>
      <w:r w:rsidRPr="005B7D3E">
        <w:rPr>
          <w:sz w:val="28"/>
          <w:szCs w:val="28"/>
        </w:rPr>
        <w:t>Edible oils</w:t>
      </w:r>
    </w:p>
    <w:p w:rsidR="002736D6" w:rsidRPr="005B7D3E" w:rsidRDefault="002736D6" w:rsidP="002736D6">
      <w:pPr>
        <w:shd w:val="clear" w:color="auto" w:fill="FFFFFF"/>
        <w:ind w:firstLine="397"/>
        <w:jc w:val="both"/>
        <w:textAlignment w:val="baseline"/>
        <w:rPr>
          <w:sz w:val="28"/>
          <w:szCs w:val="28"/>
        </w:rPr>
      </w:pPr>
    </w:p>
    <w:p w:rsidR="002736D6" w:rsidRDefault="002736D6" w:rsidP="002736D6">
      <w:pPr>
        <w:shd w:val="clear" w:color="auto" w:fill="FFFFFF"/>
        <w:ind w:firstLine="397"/>
        <w:jc w:val="both"/>
        <w:textAlignment w:val="baseline"/>
        <w:rPr>
          <w:sz w:val="28"/>
          <w:szCs w:val="28"/>
        </w:rPr>
      </w:pPr>
      <w:r w:rsidRPr="005B7D3E">
        <w:rPr>
          <w:sz w:val="28"/>
          <w:szCs w:val="28"/>
        </w:rPr>
        <w:t xml:space="preserve">Some GM soybeans offer improved oil profiles for </w:t>
      </w:r>
      <w:r>
        <w:rPr>
          <w:sz w:val="28"/>
          <w:szCs w:val="28"/>
        </w:rPr>
        <w:t>processing or healthier eating.</w:t>
      </w:r>
      <w:r w:rsidRPr="005B7D3E">
        <w:rPr>
          <w:sz w:val="28"/>
          <w:szCs w:val="28"/>
        </w:rPr>
        <w:t xml:space="preserve"> Camelina sativa has been modified to produce plants that accumulate high level</w:t>
      </w:r>
      <w:r>
        <w:rPr>
          <w:sz w:val="28"/>
          <w:szCs w:val="28"/>
        </w:rPr>
        <w:t>s of oils similar to fish oils.</w:t>
      </w:r>
    </w:p>
    <w:p w:rsidR="002736D6" w:rsidRPr="005B7D3E" w:rsidRDefault="002736D6" w:rsidP="002736D6">
      <w:pPr>
        <w:shd w:val="clear" w:color="auto" w:fill="FFFFFF"/>
        <w:ind w:firstLine="397"/>
        <w:jc w:val="both"/>
        <w:textAlignment w:val="baseline"/>
        <w:rPr>
          <w:sz w:val="28"/>
          <w:szCs w:val="28"/>
        </w:rPr>
      </w:pPr>
    </w:p>
    <w:p w:rsidR="002736D6" w:rsidRPr="005B7D3E" w:rsidRDefault="002736D6" w:rsidP="002736D6">
      <w:pPr>
        <w:shd w:val="clear" w:color="auto" w:fill="FFFFFF"/>
        <w:ind w:firstLine="397"/>
        <w:jc w:val="both"/>
        <w:textAlignment w:val="baseline"/>
        <w:rPr>
          <w:sz w:val="28"/>
          <w:szCs w:val="28"/>
        </w:rPr>
      </w:pPr>
      <w:r w:rsidRPr="005B7D3E">
        <w:rPr>
          <w:sz w:val="28"/>
          <w:szCs w:val="28"/>
        </w:rPr>
        <w:t>Vitamin enrichment</w:t>
      </w:r>
    </w:p>
    <w:p w:rsidR="002736D6" w:rsidRPr="005B7D3E" w:rsidRDefault="002736D6" w:rsidP="002736D6">
      <w:pPr>
        <w:shd w:val="clear" w:color="auto" w:fill="FFFFFF"/>
        <w:ind w:firstLine="397"/>
        <w:jc w:val="both"/>
        <w:textAlignment w:val="baseline"/>
        <w:rPr>
          <w:sz w:val="28"/>
          <w:szCs w:val="28"/>
        </w:rPr>
      </w:pPr>
    </w:p>
    <w:p w:rsidR="002736D6" w:rsidRPr="005B7D3E" w:rsidRDefault="002736D6" w:rsidP="002736D6">
      <w:pPr>
        <w:shd w:val="clear" w:color="auto" w:fill="FFFFFF"/>
        <w:ind w:firstLine="397"/>
        <w:jc w:val="both"/>
        <w:textAlignment w:val="baseline"/>
        <w:rPr>
          <w:sz w:val="28"/>
          <w:szCs w:val="28"/>
        </w:rPr>
      </w:pPr>
      <w:r w:rsidRPr="005B7D3E">
        <w:rPr>
          <w:sz w:val="28"/>
          <w:szCs w:val="28"/>
        </w:rPr>
        <w:t>Golden rice, developed by the International Rice Research Institute (IRRI), provides greater amounts of Vitamin A targeted at</w:t>
      </w:r>
      <w:r>
        <w:rPr>
          <w:sz w:val="28"/>
          <w:szCs w:val="28"/>
        </w:rPr>
        <w:t xml:space="preserve"> reducing Vitamin A deficiency.</w:t>
      </w:r>
      <w:r w:rsidRPr="005B7D3E">
        <w:rPr>
          <w:sz w:val="28"/>
          <w:szCs w:val="28"/>
        </w:rPr>
        <w:t xml:space="preserve"> As of January 2016, golden rice has not yet been gro</w:t>
      </w:r>
      <w:r>
        <w:rPr>
          <w:sz w:val="28"/>
          <w:szCs w:val="28"/>
        </w:rPr>
        <w:t>wn commercially in any country.</w:t>
      </w:r>
    </w:p>
    <w:p w:rsidR="002736D6" w:rsidRPr="005B7D3E" w:rsidRDefault="002736D6" w:rsidP="002736D6">
      <w:pPr>
        <w:shd w:val="clear" w:color="auto" w:fill="FFFFFF"/>
        <w:ind w:firstLine="397"/>
        <w:jc w:val="both"/>
        <w:textAlignment w:val="baseline"/>
        <w:rPr>
          <w:sz w:val="28"/>
          <w:szCs w:val="28"/>
        </w:rPr>
      </w:pPr>
      <w:r w:rsidRPr="005B7D3E">
        <w:rPr>
          <w:sz w:val="28"/>
          <w:szCs w:val="28"/>
        </w:rPr>
        <w:t>Researchers vitamin-enriched corn derived from South African white corn variety M37W, producing a 169-fold increase in Vitamin A, 6-fold increase in Vitamin C and do</w:t>
      </w:r>
      <w:r>
        <w:rPr>
          <w:sz w:val="28"/>
          <w:szCs w:val="28"/>
        </w:rPr>
        <w:t>ubled concentrations of folate.</w:t>
      </w:r>
      <w:r w:rsidRPr="005B7D3E">
        <w:rPr>
          <w:sz w:val="28"/>
          <w:szCs w:val="28"/>
        </w:rPr>
        <w:t xml:space="preserve"> Modified Cavendish bananas express 10-fold the amount of Vit</w:t>
      </w:r>
      <w:r>
        <w:rPr>
          <w:sz w:val="28"/>
          <w:szCs w:val="28"/>
        </w:rPr>
        <w:t>amin A as unmodified varieties.</w:t>
      </w:r>
    </w:p>
    <w:p w:rsidR="002736D6" w:rsidRDefault="002736D6" w:rsidP="002736D6">
      <w:pPr>
        <w:shd w:val="clear" w:color="auto" w:fill="FFFFFF"/>
        <w:ind w:firstLine="397"/>
        <w:jc w:val="both"/>
        <w:textAlignment w:val="baseline"/>
        <w:rPr>
          <w:sz w:val="28"/>
          <w:szCs w:val="28"/>
        </w:rPr>
      </w:pPr>
    </w:p>
    <w:p w:rsidR="002736D6" w:rsidRPr="005B7D3E" w:rsidRDefault="002736D6" w:rsidP="002736D6">
      <w:pPr>
        <w:shd w:val="clear" w:color="auto" w:fill="FFFFFF"/>
        <w:ind w:firstLine="397"/>
        <w:jc w:val="both"/>
        <w:textAlignment w:val="baseline"/>
        <w:rPr>
          <w:sz w:val="28"/>
          <w:szCs w:val="28"/>
        </w:rPr>
      </w:pPr>
      <w:r w:rsidRPr="005B7D3E">
        <w:rPr>
          <w:sz w:val="28"/>
          <w:szCs w:val="28"/>
        </w:rPr>
        <w:t>Toxin reduction</w:t>
      </w:r>
    </w:p>
    <w:p w:rsidR="002736D6" w:rsidRPr="005B7D3E" w:rsidRDefault="002736D6" w:rsidP="002736D6">
      <w:pPr>
        <w:shd w:val="clear" w:color="auto" w:fill="FFFFFF"/>
        <w:ind w:firstLine="397"/>
        <w:jc w:val="both"/>
        <w:textAlignment w:val="baseline"/>
        <w:rPr>
          <w:sz w:val="28"/>
          <w:szCs w:val="28"/>
        </w:rPr>
      </w:pPr>
    </w:p>
    <w:p w:rsidR="002736D6" w:rsidRPr="005B7D3E" w:rsidRDefault="002736D6" w:rsidP="002736D6">
      <w:pPr>
        <w:shd w:val="clear" w:color="auto" w:fill="FFFFFF"/>
        <w:ind w:firstLine="397"/>
        <w:jc w:val="both"/>
        <w:textAlignment w:val="baseline"/>
        <w:rPr>
          <w:sz w:val="28"/>
          <w:szCs w:val="28"/>
        </w:rPr>
      </w:pPr>
      <w:r w:rsidRPr="005B7D3E">
        <w:rPr>
          <w:sz w:val="28"/>
          <w:szCs w:val="28"/>
        </w:rPr>
        <w:t>A genetically modified cassava under development offers lower cyanogen glucosides and enhanced protein and other nut</w:t>
      </w:r>
      <w:r>
        <w:rPr>
          <w:sz w:val="28"/>
          <w:szCs w:val="28"/>
        </w:rPr>
        <w:t>rients (called BioCassava).</w:t>
      </w:r>
    </w:p>
    <w:p w:rsidR="002736D6" w:rsidRPr="005B7D3E" w:rsidRDefault="002736D6" w:rsidP="002736D6">
      <w:pPr>
        <w:shd w:val="clear" w:color="auto" w:fill="FFFFFF"/>
        <w:ind w:firstLine="397"/>
        <w:jc w:val="both"/>
        <w:textAlignment w:val="baseline"/>
        <w:rPr>
          <w:sz w:val="28"/>
          <w:szCs w:val="28"/>
        </w:rPr>
      </w:pPr>
      <w:r w:rsidRPr="005B7D3E">
        <w:rPr>
          <w:sz w:val="28"/>
          <w:szCs w:val="28"/>
        </w:rPr>
        <w:t>In November 2014, the USDA approved a potato, developed by J.R. Simplot Company, that prevents bruising and produces less acrylamide when fried. The modifications prevent natural, harmful proteins from being ma</w:t>
      </w:r>
      <w:r>
        <w:rPr>
          <w:sz w:val="28"/>
          <w:szCs w:val="28"/>
        </w:rPr>
        <w:t>de via RNA interference.</w:t>
      </w:r>
      <w:r w:rsidRPr="005B7D3E">
        <w:rPr>
          <w:sz w:val="28"/>
          <w:szCs w:val="28"/>
        </w:rPr>
        <w:t xml:space="preserve"> They do not employ genes from non-potato species. The trait was added to the Russet Burbank, Ranger Rus</w:t>
      </w:r>
      <w:r>
        <w:rPr>
          <w:sz w:val="28"/>
          <w:szCs w:val="28"/>
        </w:rPr>
        <w:t>set and Atlantic varieties.</w:t>
      </w:r>
    </w:p>
    <w:p w:rsidR="002736D6" w:rsidRDefault="002736D6" w:rsidP="002736D6">
      <w:pPr>
        <w:shd w:val="clear" w:color="auto" w:fill="FFFFFF"/>
        <w:ind w:firstLine="397"/>
        <w:jc w:val="both"/>
        <w:textAlignment w:val="baseline"/>
        <w:rPr>
          <w:sz w:val="28"/>
          <w:szCs w:val="28"/>
        </w:rPr>
      </w:pPr>
    </w:p>
    <w:p w:rsidR="002736D6" w:rsidRPr="005B7D3E" w:rsidRDefault="002736D6" w:rsidP="002736D6">
      <w:pPr>
        <w:shd w:val="clear" w:color="auto" w:fill="FFFFFF"/>
        <w:ind w:firstLine="397"/>
        <w:jc w:val="both"/>
        <w:textAlignment w:val="baseline"/>
        <w:rPr>
          <w:sz w:val="28"/>
          <w:szCs w:val="28"/>
        </w:rPr>
      </w:pPr>
      <w:r w:rsidRPr="005B7D3E">
        <w:rPr>
          <w:sz w:val="28"/>
          <w:szCs w:val="28"/>
        </w:rPr>
        <w:t>Stress resistance</w:t>
      </w:r>
    </w:p>
    <w:p w:rsidR="002736D6" w:rsidRPr="005B7D3E" w:rsidRDefault="002736D6" w:rsidP="002736D6">
      <w:pPr>
        <w:shd w:val="clear" w:color="auto" w:fill="FFFFFF"/>
        <w:ind w:firstLine="397"/>
        <w:jc w:val="both"/>
        <w:textAlignment w:val="baseline"/>
        <w:rPr>
          <w:sz w:val="28"/>
          <w:szCs w:val="28"/>
        </w:rPr>
      </w:pPr>
    </w:p>
    <w:p w:rsidR="002736D6" w:rsidRPr="00BB02F5" w:rsidRDefault="002736D6" w:rsidP="00BB02F5">
      <w:pPr>
        <w:shd w:val="clear" w:color="auto" w:fill="FFFFFF"/>
        <w:ind w:firstLine="397"/>
        <w:jc w:val="both"/>
        <w:textAlignment w:val="baseline"/>
        <w:rPr>
          <w:sz w:val="28"/>
          <w:szCs w:val="28"/>
        </w:rPr>
      </w:pPr>
      <w:r w:rsidRPr="005B7D3E">
        <w:rPr>
          <w:sz w:val="28"/>
          <w:szCs w:val="28"/>
        </w:rPr>
        <w:t>Plants engineered to tolerate non-biological stressors such as drought,</w:t>
      </w:r>
      <w:r>
        <w:rPr>
          <w:sz w:val="28"/>
          <w:szCs w:val="28"/>
        </w:rPr>
        <w:t xml:space="preserve">  frost, high soil salinity, and nitrogen starvation </w:t>
      </w:r>
      <w:r w:rsidRPr="005B7D3E">
        <w:rPr>
          <w:sz w:val="28"/>
          <w:szCs w:val="28"/>
        </w:rPr>
        <w:t>were in development. In 2011, Monsanto's DroughtGard maize became the first drought-resistant GM crop to</w:t>
      </w:r>
      <w:r>
        <w:rPr>
          <w:sz w:val="28"/>
          <w:szCs w:val="28"/>
        </w:rPr>
        <w:t xml:space="preserve"> receive US marketing approval.</w:t>
      </w:r>
    </w:p>
    <w:p w:rsidR="00BB02F5" w:rsidRDefault="00BB02F5" w:rsidP="002736D6">
      <w:pPr>
        <w:ind w:firstLine="397"/>
        <w:jc w:val="both"/>
        <w:rPr>
          <w:b/>
          <w:sz w:val="28"/>
          <w:szCs w:val="28"/>
        </w:rPr>
      </w:pPr>
    </w:p>
    <w:p w:rsidR="00BB02F5" w:rsidRDefault="00BB02F5" w:rsidP="002736D6">
      <w:pPr>
        <w:ind w:firstLine="397"/>
        <w:jc w:val="both"/>
        <w:rPr>
          <w:b/>
          <w:sz w:val="28"/>
          <w:szCs w:val="28"/>
        </w:rPr>
      </w:pPr>
    </w:p>
    <w:p w:rsidR="002736D6" w:rsidRPr="00BB02F5" w:rsidRDefault="00BB02F5" w:rsidP="00BB02F5">
      <w:pPr>
        <w:ind w:firstLine="397"/>
        <w:jc w:val="center"/>
        <w:rPr>
          <w:b/>
          <w:sz w:val="28"/>
          <w:szCs w:val="28"/>
        </w:rPr>
      </w:pPr>
      <w:r w:rsidRPr="00BB02F5">
        <w:rPr>
          <w:b/>
          <w:sz w:val="28"/>
          <w:szCs w:val="28"/>
        </w:rPr>
        <w:t>GREEN MICROALGAE FOR BIODIESEL EXTRACTION.</w:t>
      </w:r>
    </w:p>
    <w:p w:rsidR="002736D6" w:rsidRPr="00BB02F5" w:rsidRDefault="00BB02F5" w:rsidP="00BB02F5">
      <w:pPr>
        <w:ind w:firstLine="397"/>
        <w:jc w:val="center"/>
        <w:rPr>
          <w:b/>
          <w:sz w:val="28"/>
          <w:szCs w:val="28"/>
        </w:rPr>
      </w:pPr>
      <w:r w:rsidRPr="00BB02F5">
        <w:rPr>
          <w:b/>
          <w:sz w:val="28"/>
          <w:szCs w:val="28"/>
        </w:rPr>
        <w:t>USE IN BIOTECHNOLOGY OF INFLUENCE OF VARIOUS FACTORS ON PROCESSES OF EXTRACTION AT CYANOBACTERIA AND GREEN MICROALGAE</w:t>
      </w:r>
    </w:p>
    <w:p w:rsidR="002736D6" w:rsidRPr="00284F8F" w:rsidRDefault="002736D6" w:rsidP="00BB02F5">
      <w:pPr>
        <w:jc w:val="both"/>
        <w:rPr>
          <w:sz w:val="28"/>
          <w:szCs w:val="28"/>
        </w:rPr>
      </w:pPr>
    </w:p>
    <w:p w:rsidR="002736D6" w:rsidRPr="00947E78" w:rsidRDefault="002736D6" w:rsidP="002736D6">
      <w:pPr>
        <w:ind w:firstLine="397"/>
        <w:jc w:val="both"/>
        <w:rPr>
          <w:sz w:val="28"/>
          <w:szCs w:val="28"/>
        </w:rPr>
      </w:pPr>
      <w:r w:rsidRPr="00947E78">
        <w:rPr>
          <w:sz w:val="28"/>
          <w:szCs w:val="28"/>
        </w:rPr>
        <w:t xml:space="preserve">Algae fuel or algal biofuel is an alternative to liquid fossil fuels that uses algae as its source of energy-rich oils. Also, algae fuels are an alternative to common known </w:t>
      </w:r>
      <w:r w:rsidRPr="00947E78">
        <w:rPr>
          <w:sz w:val="28"/>
          <w:szCs w:val="28"/>
        </w:rPr>
        <w:lastRenderedPageBreak/>
        <w:t>biofuel sources, s</w:t>
      </w:r>
      <w:r>
        <w:rPr>
          <w:sz w:val="28"/>
          <w:szCs w:val="28"/>
        </w:rPr>
        <w:t>uch as corn and sugarcane.</w:t>
      </w:r>
      <w:r w:rsidRPr="00947E78">
        <w:rPr>
          <w:sz w:val="28"/>
          <w:szCs w:val="28"/>
        </w:rPr>
        <w:t xml:space="preserve"> Several companies and government agencies are funding efforts to reduce capital and operating costs and make algae fuel pr</w:t>
      </w:r>
      <w:r>
        <w:rPr>
          <w:sz w:val="28"/>
          <w:szCs w:val="28"/>
        </w:rPr>
        <w:t>oduction commercially viable.</w:t>
      </w:r>
      <w:r w:rsidRPr="00947E78">
        <w:rPr>
          <w:sz w:val="28"/>
          <w:szCs w:val="28"/>
        </w:rPr>
        <w:t xml:space="preserve"> Like fossil fuel, algae fuel releases CO2 when burnt, but unlike fossil fuel, algae fuel and other biofuels only release CO2 recently removed from the atmosphere via photosynthesis as the algae or plant grew. The energy crisis and the world food crisis have ignited interest in algaculture (farming algae) for making biodiesel and other biofuels using land unsuitable for agriculture. Among algal fuels' attractive characteristics are that they can be grown with minimal impact</w:t>
      </w:r>
      <w:r>
        <w:rPr>
          <w:sz w:val="28"/>
          <w:szCs w:val="28"/>
        </w:rPr>
        <w:t xml:space="preserve"> on fresh water resources,</w:t>
      </w:r>
      <w:r w:rsidRPr="00947E78">
        <w:rPr>
          <w:sz w:val="28"/>
          <w:szCs w:val="28"/>
        </w:rPr>
        <w:t xml:space="preserve"> can be produced using saline and wastewa</w:t>
      </w:r>
      <w:r>
        <w:rPr>
          <w:sz w:val="28"/>
          <w:szCs w:val="28"/>
        </w:rPr>
        <w:t>ter, have a high flash point,</w:t>
      </w:r>
      <w:r w:rsidRPr="00947E78">
        <w:rPr>
          <w:sz w:val="28"/>
          <w:szCs w:val="28"/>
        </w:rPr>
        <w:t xml:space="preserve"> and are biodegradable and relatively harmless to t</w:t>
      </w:r>
      <w:r>
        <w:rPr>
          <w:sz w:val="28"/>
          <w:szCs w:val="28"/>
        </w:rPr>
        <w:t>he environment if spilled.</w:t>
      </w:r>
      <w:r w:rsidRPr="00947E78">
        <w:rPr>
          <w:sz w:val="28"/>
          <w:szCs w:val="28"/>
        </w:rPr>
        <w:t xml:space="preserve"> Algae cost more per unit mass than other second-generation biofuel crops due to high</w:t>
      </w:r>
      <w:r>
        <w:rPr>
          <w:sz w:val="28"/>
          <w:szCs w:val="28"/>
        </w:rPr>
        <w:t xml:space="preserve"> capital and operating costs,</w:t>
      </w:r>
      <w:r w:rsidRPr="00947E78">
        <w:rPr>
          <w:sz w:val="28"/>
          <w:szCs w:val="28"/>
        </w:rPr>
        <w:t xml:space="preserve"> but are claimed to yield between 10 and 100 ti</w:t>
      </w:r>
      <w:r>
        <w:rPr>
          <w:sz w:val="28"/>
          <w:szCs w:val="28"/>
        </w:rPr>
        <w:t>mes more fuel per unit area.</w:t>
      </w:r>
      <w:r w:rsidRPr="00947E78">
        <w:rPr>
          <w:sz w:val="28"/>
          <w:szCs w:val="28"/>
        </w:rPr>
        <w:t xml:space="preserve"> The United States Department of Energy estimates that if algae fuel replaced all the petroleum fuel in the United States, it would require 15,000 square miles (39,000 km2), which is</w:t>
      </w:r>
      <w:r>
        <w:rPr>
          <w:sz w:val="28"/>
          <w:szCs w:val="28"/>
        </w:rPr>
        <w:t xml:space="preserve"> only 0.42% of the U.S. map,</w:t>
      </w:r>
      <w:r w:rsidRPr="00947E78">
        <w:rPr>
          <w:sz w:val="28"/>
          <w:szCs w:val="28"/>
        </w:rPr>
        <w:t xml:space="preserve"> or about half of the land area of Maine. This is less than  1⁄7 the area of corn harvested i</w:t>
      </w:r>
      <w:r>
        <w:rPr>
          <w:sz w:val="28"/>
          <w:szCs w:val="28"/>
        </w:rPr>
        <w:t>n the United States in 2000.</w:t>
      </w:r>
    </w:p>
    <w:p w:rsidR="00BB02F5" w:rsidRDefault="002736D6" w:rsidP="00BB02F5">
      <w:pPr>
        <w:ind w:firstLine="397"/>
        <w:jc w:val="both"/>
        <w:rPr>
          <w:sz w:val="28"/>
          <w:szCs w:val="28"/>
        </w:rPr>
      </w:pPr>
      <w:r w:rsidRPr="00947E78">
        <w:rPr>
          <w:sz w:val="28"/>
          <w:szCs w:val="28"/>
        </w:rPr>
        <w:t>According to the head of the Algal Biomass Organization, algae fuel can reach price parity with oil in 2018 if gra</w:t>
      </w:r>
      <w:r>
        <w:rPr>
          <w:sz w:val="28"/>
          <w:szCs w:val="28"/>
        </w:rPr>
        <w:t>nted production tax credits.</w:t>
      </w:r>
      <w:r w:rsidRPr="00947E78">
        <w:rPr>
          <w:sz w:val="28"/>
          <w:szCs w:val="28"/>
        </w:rPr>
        <w:t xml:space="preserve"> However, in 2013, Exxon Mobil Chairman and CEO Rex Tillerson said that after committing to spend up to $600 million over 10 years on development in a joint venture with J. Craig Venter’s Synthetic Genomics in 2009, Exxon pulled back after four years (and $100 million) when it realized that algae fuel is "probably further" than 25 years awa</w:t>
      </w:r>
      <w:r>
        <w:rPr>
          <w:sz w:val="28"/>
          <w:szCs w:val="28"/>
        </w:rPr>
        <w:t>y from commercial viability.</w:t>
      </w:r>
      <w:r w:rsidRPr="00947E78">
        <w:rPr>
          <w:sz w:val="28"/>
          <w:szCs w:val="28"/>
        </w:rPr>
        <w:t xml:space="preserve"> </w:t>
      </w:r>
      <w:r>
        <w:rPr>
          <w:sz w:val="28"/>
          <w:szCs w:val="28"/>
        </w:rPr>
        <w:t>On the other hand, Solazyme,</w:t>
      </w:r>
      <w:r w:rsidRPr="00947E78">
        <w:rPr>
          <w:sz w:val="28"/>
          <w:szCs w:val="28"/>
        </w:rPr>
        <w:t xml:space="preserve"> Sapph</w:t>
      </w:r>
      <w:r>
        <w:rPr>
          <w:sz w:val="28"/>
          <w:szCs w:val="28"/>
        </w:rPr>
        <w:t>ire Energy, and Algenol,</w:t>
      </w:r>
      <w:r w:rsidRPr="00947E78">
        <w:rPr>
          <w:sz w:val="28"/>
          <w:szCs w:val="28"/>
        </w:rPr>
        <w:t xml:space="preserve"> among others have begun commercial sale of algal biofuel in 2012 and 2013, and 2015, respectively.</w:t>
      </w:r>
    </w:p>
    <w:p w:rsidR="002736D6" w:rsidRPr="00284F8F" w:rsidRDefault="002736D6" w:rsidP="00BB02F5">
      <w:pPr>
        <w:ind w:firstLine="397"/>
        <w:jc w:val="both"/>
        <w:rPr>
          <w:sz w:val="28"/>
          <w:szCs w:val="28"/>
        </w:rPr>
      </w:pPr>
      <w:r>
        <w:rPr>
          <w:sz w:val="28"/>
          <w:szCs w:val="28"/>
        </w:rPr>
        <w:t>V</w:t>
      </w:r>
      <w:r w:rsidRPr="00947E78">
        <w:rPr>
          <w:sz w:val="28"/>
          <w:szCs w:val="28"/>
        </w:rPr>
        <w:t xml:space="preserve">arious factors </w:t>
      </w:r>
      <w:r>
        <w:rPr>
          <w:sz w:val="28"/>
          <w:szCs w:val="28"/>
        </w:rPr>
        <w:t>influencing</w:t>
      </w:r>
      <w:r w:rsidRPr="00947E78">
        <w:rPr>
          <w:sz w:val="28"/>
          <w:szCs w:val="28"/>
        </w:rPr>
        <w:t xml:space="preserve"> extraction at cyanobacteria and green microalgas</w:t>
      </w:r>
      <w:r>
        <w:rPr>
          <w:sz w:val="28"/>
          <w:szCs w:val="28"/>
        </w:rPr>
        <w:t>.</w:t>
      </w:r>
    </w:p>
    <w:p w:rsidR="002736D6" w:rsidRPr="00947E78" w:rsidRDefault="002736D6" w:rsidP="002736D6">
      <w:pPr>
        <w:ind w:firstLine="397"/>
        <w:jc w:val="both"/>
        <w:rPr>
          <w:sz w:val="28"/>
          <w:szCs w:val="28"/>
        </w:rPr>
      </w:pPr>
      <w:r w:rsidRPr="00947E78">
        <w:rPr>
          <w:sz w:val="28"/>
          <w:szCs w:val="28"/>
        </w:rPr>
        <w:t>Microalgae are autotrophic organism that consumes light energy and inorganic nutrients and produces biomass rich in value-added products such as lipids, carbohydrates, proteins, and pigments (Markou and Nerantzis, 2013). Highly explored for lipids, microalgae also produce metabolites such as carotenoids (lutein, zeaxanthin, and astaxanthin), long-chain polyunsaturated fatty acids (LC-PUFA), and vitamins (Pal et al., 2011), that are widely used in nutraceuticals industries as food additives (Priyadarshani and Rath, 2012). The interest for large scale cultivation of microalgal biomass that are rich reserves of high value metabolites is increasing, however detailed literature on its optimal and economically more sustainable production is not available (Clarens et al., 2010; Norsker et al., 2011; Soratana and Landis, 2011).</w:t>
      </w:r>
    </w:p>
    <w:p w:rsidR="002736D6" w:rsidRPr="00947E78" w:rsidRDefault="002736D6" w:rsidP="002736D6">
      <w:pPr>
        <w:ind w:firstLine="397"/>
        <w:jc w:val="both"/>
        <w:rPr>
          <w:sz w:val="28"/>
          <w:szCs w:val="28"/>
        </w:rPr>
      </w:pPr>
      <w:r w:rsidRPr="00947E78">
        <w:rPr>
          <w:sz w:val="28"/>
          <w:szCs w:val="28"/>
        </w:rPr>
        <w:t xml:space="preserve">The production of lipids, carotenoids and algal biomass can be enhanced under environmental stress factors (Mata et al., 2010; Mulders et al., 2014; González et al., 2015). In addition to stress factors, selection and use of microalgal species and strains is also important for enhancing the metabolite production. Therefore, exploration of a wider and more diverse gene pool of microalgae is required. For economical production, deriving multiple products such as lipids and high-value by-products from the same biomass in one growth cycle is one way (Campenni et al., 2013; Nobre </w:t>
      </w:r>
      <w:r w:rsidRPr="00947E78">
        <w:rPr>
          <w:sz w:val="28"/>
          <w:szCs w:val="28"/>
        </w:rPr>
        <w:lastRenderedPageBreak/>
        <w:t>et al., 2013). Further optimizing culture conditions, by selecting organisms that can overcome the limitations imposed by ambient conditions, and by selecting strains that produce high lipid content can also lower the unit cost of microalgae-based biofuels (Wijffels et al., 2010).</w:t>
      </w:r>
    </w:p>
    <w:p w:rsidR="002736D6" w:rsidRPr="00284F8F" w:rsidRDefault="002736D6" w:rsidP="002736D6">
      <w:pPr>
        <w:ind w:firstLine="397"/>
        <w:jc w:val="both"/>
        <w:rPr>
          <w:sz w:val="28"/>
          <w:szCs w:val="28"/>
        </w:rPr>
      </w:pPr>
      <w:r w:rsidRPr="00947E78">
        <w:rPr>
          <w:sz w:val="28"/>
          <w:szCs w:val="28"/>
        </w:rPr>
        <w:t>Current research on microalgae based production is focused on developing autotrophic or heterotrophic cultivation strategies most conducive for production of lipids and other value-added products in laboratory-scale biorefineries. The present article provides a review on the cultivation strategies used for microalgae growth, mainly focusing on the environmental stress factors, for increasing the production of lipids and value-added products (namely, lutein, astaxanthin, and β-carotene). We provide information on developing methods that can maximize the production of biofuel, biomass, and other value-added by-products (carotenoids) from the same species or strains of microalgae that will become a win–win strategy in the coming decades. Some of these phenomenons are covered in this review, however for details on other metabolites such as phycobilins, polysaccharides and vitamins see review of Skjånes et al. (2013) and Markou and Nerantzis (2013).</w:t>
      </w:r>
    </w:p>
    <w:p w:rsidR="002736D6" w:rsidRPr="00947E78" w:rsidRDefault="002736D6" w:rsidP="002736D6">
      <w:pPr>
        <w:ind w:firstLine="397"/>
        <w:jc w:val="both"/>
        <w:rPr>
          <w:sz w:val="28"/>
          <w:szCs w:val="28"/>
        </w:rPr>
      </w:pPr>
      <w:r w:rsidRPr="00947E78">
        <w:rPr>
          <w:sz w:val="28"/>
          <w:szCs w:val="28"/>
        </w:rPr>
        <w:t>Microalgal lipids are divided in to two main categories, namely those—used as biofuel (with 14–20 carbon chains) and as food (containing 20 carbon chains; Jacob-Lopes et al., 2015). Green algae share their ancestry with higher plants and their metabolic mechanisms and photosynthetic pigments are similar to those found in higher plants (Yu et al., 2011). Some microalgae also produce large amounts of lipids in the form of triacylglycerides (TAGs). The synthesis of lipids in microalgae varies with the species (from either freshwater or marine habitats or in cyanobacteria) used (Hu et al., 2008). Compared to cyanobacteria, two unique features of algae are the ability to store large quantities of lipids in the form of oil globules in parts of the cell other than chloroplasts and the ability to link the electron transport system to hydrogen production (Radakovits et al., 2010). Li et al. (2012) showed that accumulation of neutral lipids in the cell occurs through the conversion of either starch or carbon to lipids, but conversion depends on microalgal strains, different strains have different mechanism for transmitting the carbon flux from the carbohydrate pathway for synthesizing lipids.</w:t>
      </w:r>
    </w:p>
    <w:p w:rsidR="002736D6" w:rsidRPr="003039FE" w:rsidRDefault="002736D6" w:rsidP="002736D6">
      <w:pPr>
        <w:ind w:firstLine="397"/>
        <w:jc w:val="both"/>
        <w:rPr>
          <w:sz w:val="28"/>
          <w:szCs w:val="28"/>
        </w:rPr>
      </w:pPr>
      <w:r w:rsidRPr="00947E78">
        <w:rPr>
          <w:sz w:val="28"/>
          <w:szCs w:val="28"/>
        </w:rPr>
        <w:t>In unicellular organisms, lipid biosynthesis follows a complex pathway where synthesis initiates with the formation of acetyl CoA by the ACCase gene through acetyl CoA carboxylation. This is the key step at which carbon is assigned for lipid synthesis (Hu et al., 2008), as shown in Figure 1 (adapted and modified from Perez-Garcia et al., 2011). Lipid biosynthesis has been explored most extensively in Chlamydomonas reinhardtii (Moellering and Benning, 2010). The first metabolic study for increasing the accumulation of FAs was reported in Cyclotella cryptica, in which the acetyl-CoA carboxylase gene (ACCase) was overexpressed (Dunahay et al., 1996). Some microalgae adapt well to various environmental conditions that affect cellular processes including lipid metabolism (Juneja et al., 2013). Microalgae are also known to synthesize very -long-chain polyunsaturated FAs (VL-PUFA, &gt;20C), and the synthesis is regulated by desaturases and elongases, which are temperature-sensitive enzymes (Niu et al., 2013).</w:t>
      </w:r>
    </w:p>
    <w:p w:rsidR="002736D6" w:rsidRDefault="002736D6" w:rsidP="002736D6">
      <w:pPr>
        <w:shd w:val="clear" w:color="auto" w:fill="FFFFFF"/>
        <w:ind w:firstLine="397"/>
        <w:textAlignment w:val="baseline"/>
        <w:rPr>
          <w:b/>
          <w:sz w:val="28"/>
          <w:szCs w:val="28"/>
        </w:rPr>
      </w:pPr>
    </w:p>
    <w:p w:rsidR="002736D6" w:rsidRPr="00BB02F5" w:rsidRDefault="00BB02F5" w:rsidP="00BB02F5">
      <w:pPr>
        <w:ind w:firstLine="397"/>
        <w:jc w:val="center"/>
        <w:rPr>
          <w:b/>
          <w:sz w:val="28"/>
          <w:szCs w:val="28"/>
        </w:rPr>
      </w:pPr>
      <w:r w:rsidRPr="00BB02F5">
        <w:rPr>
          <w:b/>
          <w:sz w:val="28"/>
          <w:szCs w:val="28"/>
        </w:rPr>
        <w:lastRenderedPageBreak/>
        <w:t>INFLUENCE OF DIFFERENT FACTORS ON THE GROWTH OF MICROALGAE</w:t>
      </w:r>
    </w:p>
    <w:p w:rsidR="002736D6" w:rsidRPr="003039FE" w:rsidRDefault="002736D6" w:rsidP="002736D6">
      <w:pPr>
        <w:ind w:firstLine="397"/>
        <w:jc w:val="both"/>
        <w:rPr>
          <w:b/>
          <w:sz w:val="28"/>
          <w:szCs w:val="28"/>
        </w:rPr>
      </w:pPr>
    </w:p>
    <w:p w:rsidR="002736D6" w:rsidRPr="00947E78" w:rsidRDefault="002736D6" w:rsidP="002736D6">
      <w:pPr>
        <w:ind w:firstLine="397"/>
        <w:jc w:val="both"/>
        <w:rPr>
          <w:sz w:val="28"/>
          <w:szCs w:val="28"/>
        </w:rPr>
      </w:pPr>
      <w:r w:rsidRPr="00947E78">
        <w:rPr>
          <w:sz w:val="28"/>
          <w:szCs w:val="28"/>
        </w:rPr>
        <w:t>Temperature is a stress factor that greatly influences the rate of growth, net lipid productivity and FA profiles in a wide range of microalgal species (Ho et al., 2014a). As microalgal growth and secondary metabolic pathway vary with temperature (James et al., 2013), greater knowledge of the biochemical response to temperature may yield useful insights into developing efficient systems for biofuel production (Wei and Huang, 2015). Normally, higher growth rate of microalgae is achieved by increasing the temperature to its optimum level (González-Fernández et al., 2012).</w:t>
      </w:r>
    </w:p>
    <w:p w:rsidR="002736D6" w:rsidRPr="00947E78" w:rsidRDefault="002736D6" w:rsidP="002736D6">
      <w:pPr>
        <w:ind w:firstLine="397"/>
        <w:jc w:val="both"/>
        <w:rPr>
          <w:sz w:val="28"/>
          <w:szCs w:val="28"/>
        </w:rPr>
      </w:pPr>
      <w:r w:rsidRPr="00947E78">
        <w:rPr>
          <w:sz w:val="28"/>
          <w:szCs w:val="28"/>
        </w:rPr>
        <w:t>Studies on a large number of species have shown that both low and high temperatures can boost lipid productivity (Converti et al., 2009; Xin et al., 2011). Net lipid productivity decreased as temperatures increased from 25 to 35°C in Monoraphidium sp. SB2 (Wu et al., 2013); from 15 to 20°C in Nannochloropsis oculata (Converti et al., 2009); LX1, from 20 to 30°C in Scenedesmus sp. (Xin et al., 2011); and, from 14 to 30°C in Nannochloropsis sp. (Hu et al., 2006; Table 1). Both low and high temperatures are preferred for attaining higher lipid profiles, depending on the species: the levels of unsaturation in FAs increase under low temperatures, whereas those of total saturated FAs increase at high temperatures, as observed by Liu et al. (2005). The level of unsaturation is high at low temperatures mainly because of the higher concentration of dissolved oxygen (DO), which allows the oxygen-dependent enzymes, known as omega-3 desaturases, to function (Ward and Singh, 2005).</w:t>
      </w:r>
    </w:p>
    <w:p w:rsidR="002736D6" w:rsidRPr="00947E78" w:rsidRDefault="002736D6" w:rsidP="002736D6">
      <w:pPr>
        <w:ind w:firstLine="397"/>
        <w:jc w:val="both"/>
        <w:rPr>
          <w:sz w:val="28"/>
          <w:szCs w:val="28"/>
        </w:rPr>
      </w:pPr>
      <w:r w:rsidRPr="00947E78">
        <w:rPr>
          <w:sz w:val="28"/>
          <w:szCs w:val="28"/>
        </w:rPr>
        <w:t>Besides lipids, ratio of saturated FAs to unsaturated FAs is species dependent but only partly because of innate differences in the ability of the species to synthesize lipids (either DHA or other FAs) under low temperatures. In species such as Nannochloropsis sp. and Phaeodactylum tricornutum, high (31.7 and 24.2%, respectively) content of EPA C20:5 (omega-3) have been reported at low temperature stress (Jiang and Gao, 2004; Hu et al., 2006). Further, temperature is also known to affect carbohydrate production in microalgae; for example, in Spirulina sp. carbohydrate content increased up to 50% when temperature was increased from 25 to 40°C (Ogbonda et al., 2007). It seems that in many microalgal species temperature changes from low to high increases the lipids productivity. High temperature also favor biofuel properties. We have also noted that temperature stress is strain dependent and all strains do not thrive equally at high temperature. Therefore, temperature is a crucial stress factor to be taken in to account for optimizing lipids and biomass productivity.</w:t>
      </w:r>
    </w:p>
    <w:p w:rsidR="002736D6" w:rsidRPr="00947E78" w:rsidRDefault="002736D6" w:rsidP="002736D6">
      <w:pPr>
        <w:ind w:firstLine="397"/>
        <w:jc w:val="both"/>
        <w:rPr>
          <w:sz w:val="28"/>
          <w:szCs w:val="28"/>
        </w:rPr>
      </w:pPr>
      <w:r w:rsidRPr="00947E78">
        <w:rPr>
          <w:sz w:val="28"/>
          <w:szCs w:val="28"/>
        </w:rPr>
        <w:t>Light</w:t>
      </w:r>
    </w:p>
    <w:p w:rsidR="002736D6" w:rsidRPr="00947E78" w:rsidRDefault="002736D6" w:rsidP="002736D6">
      <w:pPr>
        <w:ind w:firstLine="397"/>
        <w:jc w:val="both"/>
        <w:rPr>
          <w:sz w:val="28"/>
          <w:szCs w:val="28"/>
        </w:rPr>
      </w:pPr>
      <w:r w:rsidRPr="00947E78">
        <w:rPr>
          <w:sz w:val="28"/>
          <w:szCs w:val="28"/>
        </w:rPr>
        <w:t xml:space="preserve">Light can bring significant changes in the chemical composition of microalgae. It is essential for photosynthesis, and together with photoperiod is a critical factor for microalgal growth (Wahidin et al., 2013). Light intensities of 100–200 μE/m2/s are commonly used for microalgal production (Zhao and Su, 2014). For example, increasing the light intensity from 200 to 400 μE/m2/s increased the rate of growth in microalgae (Radakovits et al., 2010). In Mychonastes homosphaera, Chlorella vulgaris, Raphidocelis subcapitata, and Scenedesmus sp. (Tang et al., 2011; </w:t>
      </w:r>
      <w:r w:rsidRPr="00947E78">
        <w:rPr>
          <w:sz w:val="28"/>
          <w:szCs w:val="28"/>
        </w:rPr>
        <w:lastRenderedPageBreak/>
        <w:t>Gonçalves et al., 2013; Liu et al., 2012), lipid productivity increased with increase in light intensity from low to high as shown in Table 1. Khotimchenko and Yakovleva (2005) reported high content of PUFA under low light intensity whereas high light intensity resulted in greater accumulation of saturated FAs and monounsaturated FAs.</w:t>
      </w:r>
    </w:p>
    <w:p w:rsidR="002736D6" w:rsidRDefault="002736D6" w:rsidP="002736D6">
      <w:pPr>
        <w:ind w:firstLine="397"/>
        <w:jc w:val="both"/>
        <w:rPr>
          <w:sz w:val="28"/>
          <w:szCs w:val="28"/>
        </w:rPr>
      </w:pPr>
      <w:r w:rsidRPr="00947E78">
        <w:rPr>
          <w:sz w:val="28"/>
          <w:szCs w:val="28"/>
        </w:rPr>
        <w:t>Optimum light requirements varies with the microalgal species, and several parameters need to be considered in selecting the right combination when using artificial light in view of the overall energy balance considerations. It may be feasible to use high light intensities for enhanced production of lipids, biomass as well as suitable fatty acid profile for improving biofuel potential. Lipids productivity is therefore found to be influenced under high light stress. A serious concern is that the cells experience photoinhibition at high light. Thus, cultivation of microalgal strains in a two phase system, where in first phase cells are cultivated under low light and then shifted to high light in second phase can overcome the limitation caused by high light alone. This strategy may improve the overall biomass and lipid productivity and addresses appropriately the concern of photoinhibition.</w:t>
      </w:r>
    </w:p>
    <w:p w:rsidR="002736D6" w:rsidRPr="00947E78" w:rsidRDefault="002736D6" w:rsidP="002736D6">
      <w:pPr>
        <w:ind w:firstLine="397"/>
        <w:jc w:val="both"/>
        <w:rPr>
          <w:sz w:val="28"/>
          <w:szCs w:val="28"/>
        </w:rPr>
      </w:pPr>
    </w:p>
    <w:p w:rsidR="002736D6" w:rsidRDefault="002736D6" w:rsidP="002736D6">
      <w:pPr>
        <w:ind w:firstLine="397"/>
        <w:jc w:val="both"/>
        <w:rPr>
          <w:sz w:val="28"/>
          <w:szCs w:val="28"/>
        </w:rPr>
      </w:pPr>
      <w:r>
        <w:rPr>
          <w:sz w:val="28"/>
          <w:szCs w:val="28"/>
        </w:rPr>
        <w:t xml:space="preserve">2. Influence of Nitrate, Phosphate, Carbon, Ammonium, </w:t>
      </w:r>
      <w:r w:rsidRPr="00947E78">
        <w:rPr>
          <w:sz w:val="28"/>
          <w:szCs w:val="28"/>
        </w:rPr>
        <w:t>Heterotrophic Growth Factors</w:t>
      </w:r>
      <w:r>
        <w:rPr>
          <w:sz w:val="28"/>
          <w:szCs w:val="28"/>
        </w:rPr>
        <w:t>, etc.</w:t>
      </w:r>
    </w:p>
    <w:p w:rsidR="002736D6" w:rsidRDefault="002736D6" w:rsidP="002736D6">
      <w:pPr>
        <w:ind w:firstLine="397"/>
        <w:jc w:val="both"/>
        <w:rPr>
          <w:sz w:val="28"/>
          <w:szCs w:val="28"/>
        </w:rPr>
      </w:pPr>
    </w:p>
    <w:p w:rsidR="002736D6" w:rsidRPr="00947E78" w:rsidRDefault="002736D6" w:rsidP="002736D6">
      <w:pPr>
        <w:ind w:firstLine="397"/>
        <w:jc w:val="both"/>
        <w:rPr>
          <w:sz w:val="28"/>
          <w:szCs w:val="28"/>
        </w:rPr>
      </w:pPr>
      <w:r w:rsidRPr="00947E78">
        <w:rPr>
          <w:sz w:val="28"/>
          <w:szCs w:val="28"/>
        </w:rPr>
        <w:t>Nitrate</w:t>
      </w:r>
    </w:p>
    <w:p w:rsidR="002736D6" w:rsidRPr="00947E78" w:rsidRDefault="002736D6" w:rsidP="002736D6">
      <w:pPr>
        <w:ind w:firstLine="397"/>
        <w:jc w:val="both"/>
        <w:rPr>
          <w:sz w:val="28"/>
          <w:szCs w:val="28"/>
        </w:rPr>
      </w:pPr>
      <w:r w:rsidRPr="00947E78">
        <w:rPr>
          <w:sz w:val="28"/>
          <w:szCs w:val="28"/>
        </w:rPr>
        <w:t>Of all the macronutrients in the culture medium, nitrogen, which accounts for 1–10% of the total dry matter in microalgae (Wijffels et al., 2010), is quantitatively the most important nutrient affecting growth and lipid accumulation in various algae (Griffiths and Harrison, 2009). Nitrogen in different forms such as ammonium, nitrate, yeast, peptones, and urea, when used as a nutrient supplement, changes the rate of cell metabolism significantly (Chen and Chen, 2006) and plays a significant role in lipid synthesis (Figure 1). Increased lipid accumulation under nitrogen starvation conditions in several microalgae is well documented. For example, under nitrogen starvation, lipid production increased about twofold and onefold in Neochloris oleoabundans and Nannochloropsis sp. F&amp;M-M24 (Li et al., 2008; Rodolfi et al., 2009), respectively. Nitrogen deficiency also affects the biosynthetic pathway of carbohydrates (Cheng and He, 2014). For example, carbohydrate content increased fourfold in Tetraselmis subcordiformis and by 29% in Scenedesmus obliquus CNW-N under nitrogen deficient conditions (Ji et al., 2011; Ho et al., 2012). Restricted supply of nitrogen and phosphorus shifts lipid synthesis from membrane lipids to neutra</w:t>
      </w:r>
      <w:r>
        <w:rPr>
          <w:sz w:val="28"/>
          <w:szCs w:val="28"/>
        </w:rPr>
        <w:t>l lipids (Juneja et al., 2013).</w:t>
      </w:r>
    </w:p>
    <w:p w:rsidR="002736D6" w:rsidRPr="00947E78" w:rsidRDefault="002736D6" w:rsidP="002736D6">
      <w:pPr>
        <w:ind w:firstLine="397"/>
        <w:jc w:val="both"/>
        <w:rPr>
          <w:sz w:val="28"/>
          <w:szCs w:val="28"/>
        </w:rPr>
      </w:pPr>
      <w:r w:rsidRPr="00947E78">
        <w:rPr>
          <w:sz w:val="28"/>
          <w:szCs w:val="28"/>
        </w:rPr>
        <w:t>Moreover, lipid productivity increased with increasing nitrate concentration in Auxenochlorella pyrenoidosa (Singh et al., 2011) and Scenedesmus sp. (Xin et al., 2010), but the exact opposite pattern was observed in Auxenochlorella protothecoides (Shen et al., 2009) and C. vulgaris (Prîbyl et al., 2012), in which lipid productivity was higher at lower concentrations of nitrate (Table 1). A serious concern about cultivating microalgae under nitrogen limiting condition lowers biomass and consequently decrease the overall lipid productivity.</w:t>
      </w:r>
    </w:p>
    <w:p w:rsidR="002736D6" w:rsidRPr="00947E78" w:rsidRDefault="002736D6" w:rsidP="002736D6">
      <w:pPr>
        <w:ind w:firstLine="397"/>
        <w:jc w:val="both"/>
        <w:rPr>
          <w:sz w:val="28"/>
          <w:szCs w:val="28"/>
        </w:rPr>
      </w:pPr>
      <w:r w:rsidRPr="00947E78">
        <w:rPr>
          <w:sz w:val="28"/>
          <w:szCs w:val="28"/>
        </w:rPr>
        <w:t xml:space="preserve">Two nitrogen limitation strategies has been defined to boost the lipids production in several microalgae. The first one is two stage nitrogen depletion as shown in C. </w:t>
      </w:r>
      <w:r w:rsidRPr="00947E78">
        <w:rPr>
          <w:sz w:val="28"/>
          <w:szCs w:val="28"/>
        </w:rPr>
        <w:lastRenderedPageBreak/>
        <w:t>vulgaris AG10032 (Mujtaba et al., 2012) in which microalgal cells are grown in nitrogen rich conditions to stimulate biomass growth and then transferred in to nitrogen starved medium for lipids production. The second one is one stage cultivation in which the medium contains desired nitrogen concentration and then as culture grows the nutrient starts depleting and finally starved conditions is achieved (Yen et al., 2013). The lipid and biomass accumulation in both of these strategies is species-dependent. Additionally, when nitrogen is deficient or lacking, many cyanobacteria produce hydrogen as a result of nitrogen fixation (Abed et al., 2009).</w:t>
      </w:r>
    </w:p>
    <w:p w:rsidR="002736D6" w:rsidRPr="00947E78" w:rsidRDefault="002736D6" w:rsidP="002736D6">
      <w:pPr>
        <w:ind w:firstLine="397"/>
        <w:jc w:val="both"/>
        <w:rPr>
          <w:sz w:val="28"/>
          <w:szCs w:val="28"/>
        </w:rPr>
      </w:pPr>
      <w:r w:rsidRPr="00947E78">
        <w:rPr>
          <w:sz w:val="28"/>
          <w:szCs w:val="28"/>
        </w:rPr>
        <w:t>Thus, nitrate levels must be controlled throughout the growth in culture to maintain the nutrient contents of a medium stable and thereby prevent damage to the cell membrane, loss of biomass, and other changes in cell composition. Thus, screening based on lipid productivity, biomass production, and FAME profiles among strains grown under common parameters can achieve the highest resource utilization efficiency and maintain a positive material and energy balance under low cost nitrogen starvation technique. It is clear that under nitrogen limitation, the lipid production is increased in all microalgal species. However, biomass limitation under nitrogen deficient conditions is major concern, as lower biomass tends to reduce the net lipid productivity. Thus, cultivating microalgae in two phase system as described above can overcome the limitation of biomass production.</w:t>
      </w:r>
    </w:p>
    <w:p w:rsidR="002736D6" w:rsidRDefault="002736D6" w:rsidP="002736D6">
      <w:pPr>
        <w:ind w:firstLine="397"/>
        <w:jc w:val="both"/>
        <w:rPr>
          <w:sz w:val="28"/>
          <w:szCs w:val="28"/>
        </w:rPr>
      </w:pPr>
    </w:p>
    <w:p w:rsidR="002736D6" w:rsidRPr="00947E78" w:rsidRDefault="002736D6" w:rsidP="002736D6">
      <w:pPr>
        <w:ind w:firstLine="397"/>
        <w:jc w:val="both"/>
        <w:rPr>
          <w:sz w:val="28"/>
          <w:szCs w:val="28"/>
        </w:rPr>
      </w:pPr>
      <w:r w:rsidRPr="00947E78">
        <w:rPr>
          <w:sz w:val="28"/>
          <w:szCs w:val="28"/>
        </w:rPr>
        <w:t>Phosphate</w:t>
      </w:r>
    </w:p>
    <w:p w:rsidR="002736D6" w:rsidRPr="00947E78" w:rsidRDefault="002736D6" w:rsidP="002736D6">
      <w:pPr>
        <w:ind w:firstLine="397"/>
        <w:jc w:val="both"/>
        <w:rPr>
          <w:sz w:val="28"/>
          <w:szCs w:val="28"/>
        </w:rPr>
      </w:pPr>
      <w:r w:rsidRPr="00947E78">
        <w:rPr>
          <w:sz w:val="28"/>
          <w:szCs w:val="28"/>
        </w:rPr>
        <w:t>Phosphorous makes up considerably less than 1% of total algal biomass (~0.03–0.06%) and yet is an essential component in the medium for sustainable growth and development of microalgae (Hu, 2004; Hannon et al., 2010). Absence of phosphorus in a medium results in repression of photosynthesis (Belotti et al., 2014) and affects the growth of microalgae. However, phosphorus has a significant impact on the growth and metabolism of microalgae (Fan et al., 2014).</w:t>
      </w:r>
    </w:p>
    <w:p w:rsidR="002736D6" w:rsidRPr="00947E78" w:rsidRDefault="002736D6" w:rsidP="002736D6">
      <w:pPr>
        <w:ind w:firstLine="397"/>
        <w:jc w:val="both"/>
        <w:rPr>
          <w:sz w:val="28"/>
          <w:szCs w:val="28"/>
        </w:rPr>
      </w:pPr>
      <w:r w:rsidRPr="00947E78">
        <w:rPr>
          <w:sz w:val="28"/>
          <w:szCs w:val="28"/>
        </w:rPr>
        <w:t>It has been observed that limitation of phosphates resulted in increased lipid accumulation in microalgal cells. For example, in the freshwater microalgae Scenedesmus sp. LX1 (Xin et al., 2010) and Botryococcus braunii (Venkatesan et al., 2013), net lipid productivity increased under phosphorus-limited (stress) conditions. Another study, by Markou et al. (2012), showed that under phosphorus-limitation, carbohydrate content increased from 11 to 67% in Arthrospira (Spirulina) platensis (Table 1). Thus, while designing the strategies to achieve higher lipid and biomass under environmental stresses combination of low nitrates and optimal phosphate concentration may increase the lipid and biomass production in one growth cycle. Developing such strategies in future can make the process more cost effective.</w:t>
      </w:r>
    </w:p>
    <w:p w:rsidR="002736D6" w:rsidRDefault="002736D6" w:rsidP="002736D6">
      <w:pPr>
        <w:ind w:firstLine="397"/>
        <w:jc w:val="both"/>
        <w:rPr>
          <w:sz w:val="28"/>
          <w:szCs w:val="28"/>
        </w:rPr>
      </w:pPr>
    </w:p>
    <w:p w:rsidR="002736D6" w:rsidRPr="00947E78" w:rsidRDefault="002736D6" w:rsidP="002736D6">
      <w:pPr>
        <w:ind w:firstLine="397"/>
        <w:jc w:val="both"/>
        <w:rPr>
          <w:sz w:val="28"/>
          <w:szCs w:val="28"/>
        </w:rPr>
      </w:pPr>
      <w:r w:rsidRPr="00947E78">
        <w:rPr>
          <w:sz w:val="28"/>
          <w:szCs w:val="28"/>
        </w:rPr>
        <w:t>Ammonium</w:t>
      </w:r>
    </w:p>
    <w:p w:rsidR="002736D6" w:rsidRPr="00947E78" w:rsidRDefault="002736D6" w:rsidP="002736D6">
      <w:pPr>
        <w:ind w:firstLine="397"/>
        <w:jc w:val="both"/>
        <w:rPr>
          <w:sz w:val="28"/>
          <w:szCs w:val="28"/>
        </w:rPr>
      </w:pPr>
      <w:r w:rsidRPr="00947E78">
        <w:rPr>
          <w:sz w:val="28"/>
          <w:szCs w:val="28"/>
        </w:rPr>
        <w:t xml:space="preserve">Ammonium is considered an energy-efficient source of nitrogen for microalgae because its uptake requires less energy (Li X. et al., 2010). In Cylindrotheca fusiformis and P. tricornutum, transport of ammonium may not be up-regulated by limiting nitrogen; however, when these species are transferred to a nitrate-rich medium, the ammonium transporters are expressed (Hildebrand, 2005). Ammonium as a substrate influences namely, PUFA content in Dunaliella tertiolecta (Table 1) but </w:t>
      </w:r>
      <w:r w:rsidRPr="00947E78">
        <w:rPr>
          <w:sz w:val="28"/>
          <w:szCs w:val="28"/>
        </w:rPr>
        <w:lastRenderedPageBreak/>
        <w:t>its influence on net lipid productivity is unknown and needs to be studied in a more diverse range of species. Although ammonium uptake by cells can lower the growth of microalgae, however is still a preferred nitrogen source in many cases as conditions can be controlled during microalgae cultivation to minimize any negative impact on growth.</w:t>
      </w:r>
    </w:p>
    <w:p w:rsidR="002736D6" w:rsidRDefault="002736D6" w:rsidP="002736D6">
      <w:pPr>
        <w:ind w:firstLine="397"/>
        <w:jc w:val="both"/>
        <w:rPr>
          <w:sz w:val="28"/>
          <w:szCs w:val="28"/>
        </w:rPr>
      </w:pPr>
    </w:p>
    <w:p w:rsidR="002736D6" w:rsidRPr="00947E78" w:rsidRDefault="002736D6" w:rsidP="002736D6">
      <w:pPr>
        <w:ind w:firstLine="397"/>
        <w:jc w:val="both"/>
        <w:rPr>
          <w:sz w:val="28"/>
          <w:szCs w:val="28"/>
        </w:rPr>
      </w:pPr>
      <w:r w:rsidRPr="00947E78">
        <w:rPr>
          <w:sz w:val="28"/>
          <w:szCs w:val="28"/>
        </w:rPr>
        <w:t>Salinity</w:t>
      </w:r>
    </w:p>
    <w:p w:rsidR="002736D6" w:rsidRPr="00947E78" w:rsidRDefault="002736D6" w:rsidP="002736D6">
      <w:pPr>
        <w:ind w:firstLine="397"/>
        <w:jc w:val="both"/>
        <w:rPr>
          <w:sz w:val="28"/>
          <w:szCs w:val="28"/>
        </w:rPr>
      </w:pPr>
      <w:r w:rsidRPr="00947E78">
        <w:rPr>
          <w:sz w:val="28"/>
          <w:szCs w:val="28"/>
        </w:rPr>
        <w:t>Salinity is an intricate stress factor affecting net lipid productivity in microalgal cells. Microalgal species can tolerate salinity stress up to an extent. Effects of salinity on marine algae have been examined by several researchers (Bartley et al., 2013; Martinez-Roldan et al., 2014) however limited reports are available on freshwater microalgae. Dunaliella sp. is one such species that can tolerate high salinity stress and produce large quantities of lipid and biomass (Azachi et al., 2002). For example, in D. tertiolecta ATCC 30929 under high salinity concentration, increased lipid content up to 70% (Takagi et al., 2006). In the freshwater alga Scenedesmus sp., NaCl is believed to stimulate higher lipid production (Salama et al., 2013). However, excess salinity stress in cultivation medium inhibits photosynthesis which further reduces the biomass and net lipid productivity.</w:t>
      </w:r>
    </w:p>
    <w:p w:rsidR="002736D6" w:rsidRPr="00947E78" w:rsidRDefault="002736D6" w:rsidP="002736D6">
      <w:pPr>
        <w:ind w:firstLine="397"/>
        <w:jc w:val="both"/>
        <w:rPr>
          <w:sz w:val="28"/>
          <w:szCs w:val="28"/>
        </w:rPr>
      </w:pPr>
      <w:r w:rsidRPr="00947E78">
        <w:rPr>
          <w:sz w:val="28"/>
          <w:szCs w:val="28"/>
        </w:rPr>
        <w:t>As discussed above, salinity stress tends to remarkably affects the fatty acid profile of microalgae. The changes in each fatty acid chain is species specific. Thus, cultivating microalgae in combination with salinity and nitrate stress in lab scale can further enhance the production of lipids and cell biomass in a single life cycle. A correlation between changes in the production of lipids and photosynthetic efficiency has not been well-studied across diverse microalgal strains.</w:t>
      </w:r>
    </w:p>
    <w:p w:rsidR="002736D6" w:rsidRPr="00947E78" w:rsidRDefault="002736D6" w:rsidP="002736D6">
      <w:pPr>
        <w:ind w:firstLine="397"/>
        <w:jc w:val="both"/>
        <w:rPr>
          <w:sz w:val="28"/>
          <w:szCs w:val="28"/>
        </w:rPr>
      </w:pPr>
      <w:r w:rsidRPr="00947E78">
        <w:rPr>
          <w:sz w:val="28"/>
          <w:szCs w:val="28"/>
        </w:rPr>
        <w:t>Since NaCl is an inexpensive and readily available source of nutrients, adjusting the concentration of NaCl along with light intensities could further enhance the production of lipid, biomass, and biofuel properties in diverse microalgal species and hence can lower the cost of biofuel production. The effects of NaCl in combination with those of other stress factors therefore needs to be examined further.</w:t>
      </w:r>
    </w:p>
    <w:p w:rsidR="002736D6" w:rsidRPr="00947E78" w:rsidRDefault="002736D6" w:rsidP="002736D6">
      <w:pPr>
        <w:ind w:firstLine="397"/>
        <w:jc w:val="both"/>
        <w:rPr>
          <w:sz w:val="28"/>
          <w:szCs w:val="28"/>
        </w:rPr>
      </w:pPr>
      <w:r w:rsidRPr="00947E78">
        <w:rPr>
          <w:sz w:val="28"/>
          <w:szCs w:val="28"/>
        </w:rPr>
        <w:t>Carbon</w:t>
      </w:r>
    </w:p>
    <w:p w:rsidR="002736D6" w:rsidRPr="00947E78" w:rsidRDefault="002736D6" w:rsidP="002736D6">
      <w:pPr>
        <w:ind w:firstLine="397"/>
        <w:jc w:val="both"/>
        <w:rPr>
          <w:sz w:val="28"/>
          <w:szCs w:val="28"/>
        </w:rPr>
      </w:pPr>
      <w:r w:rsidRPr="00947E78">
        <w:rPr>
          <w:sz w:val="28"/>
          <w:szCs w:val="28"/>
        </w:rPr>
        <w:t>Various concentrations and sources of carbon affect the overall composition of microalgal lipids. Both low and high concentrations of carbon dioxide have shown to induce the accumulation of saturated and unsaturated FAs, respectively (Hu and Gao, 2003). Besides carbon dioxide, several microalgae use other carbon sources for production of lipids and other compounds under heterotrophic conditions, as described in the section on “Heterotrophic growth factors.”</w:t>
      </w:r>
    </w:p>
    <w:p w:rsidR="002736D6" w:rsidRDefault="002736D6" w:rsidP="002736D6">
      <w:pPr>
        <w:ind w:firstLine="397"/>
        <w:jc w:val="both"/>
        <w:rPr>
          <w:sz w:val="28"/>
          <w:szCs w:val="28"/>
        </w:rPr>
      </w:pPr>
    </w:p>
    <w:p w:rsidR="002736D6" w:rsidRPr="00947E78" w:rsidRDefault="002736D6" w:rsidP="002736D6">
      <w:pPr>
        <w:ind w:firstLine="397"/>
        <w:jc w:val="both"/>
        <w:rPr>
          <w:sz w:val="28"/>
          <w:szCs w:val="28"/>
        </w:rPr>
      </w:pPr>
      <w:r w:rsidRPr="00947E78">
        <w:rPr>
          <w:sz w:val="28"/>
          <w:szCs w:val="28"/>
        </w:rPr>
        <w:t>Heterotrophic Growth Factors</w:t>
      </w:r>
    </w:p>
    <w:p w:rsidR="002736D6" w:rsidRPr="00947E78" w:rsidRDefault="002736D6" w:rsidP="002736D6">
      <w:pPr>
        <w:ind w:firstLine="397"/>
        <w:jc w:val="both"/>
        <w:rPr>
          <w:sz w:val="28"/>
          <w:szCs w:val="28"/>
        </w:rPr>
      </w:pPr>
      <w:r w:rsidRPr="00947E78">
        <w:rPr>
          <w:sz w:val="28"/>
          <w:szCs w:val="28"/>
        </w:rPr>
        <w:t>Heterotrophic organisms are those that lack the photosynthetic machinery and cannot generate energy through oxidation of inorganic compounds and therefore need an external carbon source. Carbon sources such as glucose, acetate, and glycerol are the most important element for the production of lipids and other compounds. The research on heterotrophic cultivation remained focused on Chlorella sp.</w:t>
      </w:r>
    </w:p>
    <w:p w:rsidR="002736D6" w:rsidRDefault="002736D6" w:rsidP="002736D6">
      <w:pPr>
        <w:ind w:firstLine="397"/>
        <w:jc w:val="both"/>
        <w:rPr>
          <w:sz w:val="28"/>
          <w:szCs w:val="28"/>
        </w:rPr>
      </w:pPr>
    </w:p>
    <w:p w:rsidR="002736D6" w:rsidRPr="00947E78" w:rsidRDefault="002736D6" w:rsidP="002736D6">
      <w:pPr>
        <w:ind w:firstLine="397"/>
        <w:jc w:val="both"/>
        <w:rPr>
          <w:sz w:val="28"/>
          <w:szCs w:val="28"/>
        </w:rPr>
      </w:pPr>
      <w:r w:rsidRPr="00947E78">
        <w:rPr>
          <w:sz w:val="28"/>
          <w:szCs w:val="28"/>
        </w:rPr>
        <w:t>Glucose</w:t>
      </w:r>
    </w:p>
    <w:p w:rsidR="002736D6" w:rsidRPr="00947E78" w:rsidRDefault="002736D6" w:rsidP="002736D6">
      <w:pPr>
        <w:ind w:firstLine="397"/>
        <w:jc w:val="both"/>
        <w:rPr>
          <w:sz w:val="28"/>
          <w:szCs w:val="28"/>
        </w:rPr>
      </w:pPr>
      <w:r w:rsidRPr="00947E78">
        <w:rPr>
          <w:sz w:val="28"/>
          <w:szCs w:val="28"/>
        </w:rPr>
        <w:lastRenderedPageBreak/>
        <w:t>Glucose is most preferred by diverse microalgal species as it can be easily assimilated and produces energy-rich compounds such as neutral lipids as storage products. Microalgae grown with glucose have shown higher growth rates than those grown on acetate and fructose as it produces more energy (~2.8 kJ/mol) in comparison to acetate (0.8 kJ/mol) and stimulates the metabolic pathways involved in starch and lipid synthesis (Boyle and Morgan, 2009). Two major factors that affect the growth of heterotrophic microalgae are the innate ability of a strain and the conditions under which it is cultured. However, the overall consumption of carbon is ultimately determined by how efficiently it is metabolized and transported through the cell membrane (Azma et al., 2011). Many reports (Heredia-Arroyo et al., 2010; Kong et al., 2011, for example) show that a carbon source such as glucose at 30 g/L and 20 g/L increased the net lipid productivity in A. protothecoides and C.vulgaris (Table 1). Chlorella sp. grown heterotrophically produced 260% more lipids and 45% more total carbohydrates than that grown autotrophically (Miao and Wu, 2006). Similarly C. protothecoides grown heterotrophically also showed fourfold higher lipid than that grown autotrophically (Xu et al., 2006). In almost all freshwater algae including Chlorella sp. (Leesing et al., 2011), N. oculata (Wan et al., 2011), and Chlorella sorokiniana (Wan et al., 2012), net lipid productivity increases with increase in glucose concentration as long as light is not a limiting factor. In C. sorokiniana, metabolic glucose flux occurs through glucose-6-phosphate dehydrogenase in which glucose-6-phosphate isomerases act as a catalyst, and this species is known to generate more energy in the form of ATP than that generated by the autotrophic strain with light as energy source (Yang et al., 2000). It is evident that in Chlorella, the transport of ion across the cell membrane is proton dependent. Chlorella cells have an effective hexose/H+ transport system through which glucose from the medium is utilized (De Swaaf et al., 2003). The metabolism of glucose is different and complex under autotrophic and heterotrophic conditions, and the pathways are also quite different.</w:t>
      </w:r>
    </w:p>
    <w:p w:rsidR="002736D6" w:rsidRPr="00947E78" w:rsidRDefault="002736D6" w:rsidP="002736D6">
      <w:pPr>
        <w:ind w:firstLine="397"/>
        <w:jc w:val="both"/>
        <w:rPr>
          <w:sz w:val="28"/>
          <w:szCs w:val="28"/>
        </w:rPr>
      </w:pPr>
      <w:r w:rsidRPr="00947E78">
        <w:rPr>
          <w:sz w:val="28"/>
          <w:szCs w:val="28"/>
        </w:rPr>
        <w:t>Under heterotrophic conditions, glucose is utilized in the cell by means of the pentose phosphate pathway (Figure 1) whereas under autotrophic conditions, the Embden–Meyerhof pathway becomes functional (Yang et al., 2000). Efforts have been made to increase the lipid production by controlling metabolic growth during cultivation. Two stage cultivation process where in first heterotrophic cultivation (glucose) can obtain higher biomass and then shift to autotrophic mode (light) to achieve the desired products could influences net lipid productivity positively (Zhang et al., 2014). Although it is generally agreed that glucose is most preffered source of carbon. The effect of glucose on metabolism of microalgae varies significantly. Cultivation of microalgae in medium amended with glucose in presence of light can improve the biomass and lipids production in diverse microalgal species. In summary, information on concentration of glucose to be used for metabolic growth of algae is too diverse to reach some specific conclusions.</w:t>
      </w:r>
    </w:p>
    <w:p w:rsidR="002736D6" w:rsidRDefault="002736D6" w:rsidP="002736D6">
      <w:pPr>
        <w:ind w:firstLine="397"/>
        <w:jc w:val="both"/>
        <w:rPr>
          <w:sz w:val="28"/>
          <w:szCs w:val="28"/>
        </w:rPr>
      </w:pPr>
    </w:p>
    <w:p w:rsidR="002736D6" w:rsidRPr="00947E78" w:rsidRDefault="002736D6" w:rsidP="002736D6">
      <w:pPr>
        <w:ind w:firstLine="397"/>
        <w:jc w:val="both"/>
        <w:rPr>
          <w:sz w:val="28"/>
          <w:szCs w:val="28"/>
        </w:rPr>
      </w:pPr>
      <w:r w:rsidRPr="00947E78">
        <w:rPr>
          <w:sz w:val="28"/>
          <w:szCs w:val="28"/>
        </w:rPr>
        <w:t>Glycerol</w:t>
      </w:r>
    </w:p>
    <w:p w:rsidR="002736D6" w:rsidRPr="00947E78" w:rsidRDefault="002736D6" w:rsidP="002736D6">
      <w:pPr>
        <w:ind w:firstLine="397"/>
        <w:jc w:val="both"/>
        <w:rPr>
          <w:sz w:val="28"/>
          <w:szCs w:val="28"/>
        </w:rPr>
      </w:pPr>
      <w:r w:rsidRPr="00947E78">
        <w:rPr>
          <w:sz w:val="28"/>
          <w:szCs w:val="28"/>
        </w:rPr>
        <w:t xml:space="preserve">Glycerol is another carbon source that provides energy under heterotrophic conditions (Perez-Garcia et al., 2011). Glycerol boosts lipid productivity in </w:t>
      </w:r>
      <w:r w:rsidRPr="00947E78">
        <w:rPr>
          <w:sz w:val="28"/>
          <w:szCs w:val="28"/>
        </w:rPr>
        <w:lastRenderedPageBreak/>
        <w:t>freshwater microalgae but no data are available on its effect on the FA profile. Glycerol alone or in combination with glucose affects net lipid productivity: as shown in A. protothecoides (Heredia-Arroyo et al., 2010) and C. vulgaris (Kong et al., 2011). At higher concentration stress increases lipid productivity under mixotrophic conditions with low concentrations of glucose.</w:t>
      </w:r>
    </w:p>
    <w:p w:rsidR="002736D6" w:rsidRPr="00947E78" w:rsidRDefault="002736D6" w:rsidP="002736D6">
      <w:pPr>
        <w:ind w:firstLine="397"/>
        <w:jc w:val="both"/>
        <w:rPr>
          <w:sz w:val="28"/>
          <w:szCs w:val="28"/>
        </w:rPr>
      </w:pPr>
      <w:r w:rsidRPr="00947E78">
        <w:rPr>
          <w:sz w:val="28"/>
          <w:szCs w:val="28"/>
        </w:rPr>
        <w:t>Organic carbon assimilation under mixotrophic conditions induced changes in both respiratory and photosynthetic metabolism in cyanobacteria (Vonshak et al., 2000); however, supplementing the organic carbon through glucose and that of energy in the form of light may convert the metabolic pathway in microalgal cells. Biochemical composition is thus influenced by light and by the concentration of nutrients in the medium (Kong et al., 2013). For example in P. tricornutum cultivated with 0.1 M glycerol at 165 mmol photons/m2/s light intensity, growth increased up to 74% compared to autotrophic culture (Cerón et al., 2007). On the other hand, A. (Chlorella) protothecoides cultures with glycerol produced only half yield of total lipids that of cultures grown with glucose (Cerón-García et al., 2013). Grown on crude glycerol A. (Chlorella) protothecoides produced similar lipid and biomass to that grown in presence of glucose (Chen et al., 2011).</w:t>
      </w:r>
    </w:p>
    <w:p w:rsidR="002736D6" w:rsidRDefault="002736D6" w:rsidP="002736D6">
      <w:pPr>
        <w:ind w:firstLine="397"/>
        <w:jc w:val="both"/>
        <w:rPr>
          <w:sz w:val="28"/>
          <w:szCs w:val="28"/>
        </w:rPr>
      </w:pPr>
    </w:p>
    <w:p w:rsidR="002736D6" w:rsidRPr="00947E78" w:rsidRDefault="002736D6" w:rsidP="002736D6">
      <w:pPr>
        <w:ind w:firstLine="397"/>
        <w:jc w:val="both"/>
        <w:rPr>
          <w:sz w:val="28"/>
          <w:szCs w:val="28"/>
        </w:rPr>
      </w:pPr>
      <w:r w:rsidRPr="00947E78">
        <w:rPr>
          <w:sz w:val="28"/>
          <w:szCs w:val="28"/>
        </w:rPr>
        <w:t>Urea</w:t>
      </w:r>
    </w:p>
    <w:p w:rsidR="002736D6" w:rsidRPr="00947E78" w:rsidRDefault="002736D6" w:rsidP="002736D6">
      <w:pPr>
        <w:ind w:firstLine="397"/>
        <w:jc w:val="both"/>
        <w:rPr>
          <w:sz w:val="28"/>
          <w:szCs w:val="28"/>
        </w:rPr>
      </w:pPr>
      <w:r w:rsidRPr="00947E78">
        <w:rPr>
          <w:sz w:val="28"/>
          <w:szCs w:val="28"/>
        </w:rPr>
        <w:t>Urea is another carbon source that subsequently influences cell metabolic activity significantly. It affects the growth of microalgae, although very few studies have shown how it affects lipid productivity within the cell (Neilson and Larsson, 1980). Urease and urea amidoylases are the enzymes which help in metabolizing urea. However, it is unfortunate that Chlorella strains lack the enzyme urease (Kaplan et al., 1986), and the metabolism of urea is accompanied by ualse. However, some Chlorella sp. uses urea as a source of nitrogen (Oh-Hama and Miyachi, 1992; Table 1). Thus, allowing the enzyme allophanate lyase in the ualse pathway helps in hydrolysing and converting urea to ammonium and bicarbonates (Morris, 1974).</w:t>
      </w:r>
    </w:p>
    <w:p w:rsidR="002736D6" w:rsidRPr="003039FE" w:rsidRDefault="002736D6" w:rsidP="002736D6">
      <w:pPr>
        <w:ind w:firstLine="397"/>
        <w:jc w:val="both"/>
        <w:rPr>
          <w:sz w:val="28"/>
          <w:szCs w:val="28"/>
        </w:rPr>
      </w:pPr>
      <w:r w:rsidRPr="00947E78">
        <w:rPr>
          <w:sz w:val="28"/>
          <w:szCs w:val="28"/>
        </w:rPr>
        <w:t>Strategies using a combination of urea and nitrogen can promote the production of EPA in Nitzschia laevis (Wen and Chen, 2001). The more indepth research efforts are needed to understand role of urea and its impact on multidirectional metabolic pathways. Cultivation of microalgae under high urea concentration can increase the biomass production in different microalgae. All microalgae strains cannot assimilate urea therefore selection of strain and their cultivating conditions needs major attention.</w:t>
      </w:r>
    </w:p>
    <w:p w:rsidR="002736D6" w:rsidRDefault="002736D6" w:rsidP="002736D6">
      <w:pPr>
        <w:shd w:val="clear" w:color="auto" w:fill="FFFFFF"/>
        <w:ind w:firstLine="397"/>
        <w:textAlignment w:val="baseline"/>
        <w:rPr>
          <w:b/>
          <w:sz w:val="28"/>
          <w:szCs w:val="28"/>
        </w:rPr>
      </w:pPr>
    </w:p>
    <w:p w:rsidR="00BB02F5" w:rsidRDefault="00BB02F5" w:rsidP="002736D6">
      <w:pPr>
        <w:shd w:val="clear" w:color="auto" w:fill="FFFFFF"/>
        <w:ind w:firstLine="397"/>
        <w:textAlignment w:val="baseline"/>
        <w:rPr>
          <w:b/>
          <w:sz w:val="28"/>
          <w:szCs w:val="28"/>
        </w:rPr>
      </w:pPr>
    </w:p>
    <w:p w:rsidR="00BB02F5" w:rsidRDefault="00BB02F5" w:rsidP="00BB02F5">
      <w:pPr>
        <w:ind w:firstLine="397"/>
        <w:jc w:val="center"/>
        <w:rPr>
          <w:b/>
          <w:sz w:val="28"/>
          <w:szCs w:val="28"/>
        </w:rPr>
      </w:pPr>
      <w:r w:rsidRPr="00BB02F5">
        <w:rPr>
          <w:b/>
          <w:sz w:val="28"/>
          <w:szCs w:val="28"/>
        </w:rPr>
        <w:t>DELIVERY OF GENES AND OLIGONUCLEOTIDES IN CELLS WITH USE OF A PEPTIDE VECTOR AS THE CARRIER. LIPOSOMES AS CARRIERS OF VECTORS, OLIGONUCLEOTIDES, PROTEINS AND OTHER MACROMOLECULES IN VARIOUS CELLS AND TISSUES</w:t>
      </w:r>
    </w:p>
    <w:p w:rsidR="00BB02F5" w:rsidRDefault="00BB02F5" w:rsidP="00BB02F5">
      <w:pPr>
        <w:ind w:firstLine="397"/>
        <w:jc w:val="center"/>
        <w:rPr>
          <w:b/>
          <w:sz w:val="28"/>
          <w:szCs w:val="28"/>
        </w:rPr>
      </w:pPr>
    </w:p>
    <w:p w:rsidR="002736D6" w:rsidRPr="00BB02F5" w:rsidRDefault="002736D6" w:rsidP="00BB02F5">
      <w:pPr>
        <w:ind w:firstLine="397"/>
        <w:jc w:val="both"/>
        <w:rPr>
          <w:b/>
          <w:sz w:val="28"/>
          <w:szCs w:val="28"/>
        </w:rPr>
      </w:pPr>
      <w:r w:rsidRPr="00CC0F94">
        <w:rPr>
          <w:sz w:val="28"/>
          <w:szCs w:val="28"/>
        </w:rPr>
        <w:t xml:space="preserve">The therapeutic use of nucleic acids relies on the availability of sophisticated delivery systems for targeted and intracellular delivery of these molecules. Such a gene delivery should possess essential characteristics to overcome several </w:t>
      </w:r>
      <w:r w:rsidRPr="00CC0F94">
        <w:rPr>
          <w:sz w:val="28"/>
          <w:szCs w:val="28"/>
        </w:rPr>
        <w:lastRenderedPageBreak/>
        <w:t>extracellular and intracellular barriers. Peptides offer an attractive platform for nonviral gene delivery, as several functional peptide classes exist capable of overcoming these barriers. However, none of these functional peptide classes contain all the essential characteristics required to overcome all of the barriers associated with successful gene delivery. Combining functional peptides into multifunctional peptide vectors will be pivotal for improving peptide-based gene delivery systems. By using combinatorial strategies and high-throughput screening, the identification of multifunctional peptide vectors will accelerate the optimization of peptide-based gene delivery systems.</w:t>
      </w:r>
    </w:p>
    <w:p w:rsidR="002736D6" w:rsidRDefault="002736D6" w:rsidP="002736D6">
      <w:pPr>
        <w:ind w:firstLine="397"/>
        <w:jc w:val="both"/>
        <w:rPr>
          <w:sz w:val="28"/>
          <w:szCs w:val="28"/>
        </w:rPr>
      </w:pPr>
      <w:r w:rsidRPr="00CC0F94">
        <w:rPr>
          <w:sz w:val="28"/>
          <w:szCs w:val="28"/>
        </w:rPr>
        <w:t>The successful applicability of gene therapy approaches will heavily rely on the development of efficient and safe nonviral gene delivery vectors, for example, cell-penetrating peptides (CPPs). CPPs can condense oligonucleotides and plasmid DNA (pDNA) into nanoparticles, thus allowing the transfection of genetic material into cells. However, despite few promising attempts, CPP-mediated pDNA delivery has been relatively inefficient due to the unfavorable nanoparticle characteristics or the nanoparticle entrapment to endocytic compartments. In many cases, both of these drawbacks could be alleviated by modifying CPPs with a stearic acid residue, as demonstrated in the delivery of both the pDNA and the short oligonucleotides.</w:t>
      </w:r>
    </w:p>
    <w:p w:rsidR="00BB02F5" w:rsidRDefault="002736D6" w:rsidP="00BB02F5">
      <w:pPr>
        <w:ind w:firstLine="397"/>
        <w:jc w:val="both"/>
        <w:rPr>
          <w:sz w:val="28"/>
          <w:szCs w:val="28"/>
        </w:rPr>
      </w:pPr>
      <w:r w:rsidRPr="00CC0F94">
        <w:rPr>
          <w:sz w:val="28"/>
          <w:szCs w:val="28"/>
        </w:rPr>
        <w:t>DNA/cationic lipid (lipoplexes), DNA/cationic polymer (polyplexes) and DNA/cationic polymer/cationic lipid (lipopolyplexes) electrostatic complexes are proposed as non-viral nucleic acids delivery systems. These DNA-nanoparticles are taken up by the cells through endocytosis processes, but the low capacity of DNA to escape from endosomes is regarded as the major limitations of their transfection efficiency. Here, we present a current report on a particular class of carriers including the polymers, peptides and lipids, which is based on the exploitation of the imidazole ring as an endosome destabilization device to favour the nucleic acids delivery in the cytosol. The imidazole ring of histidine is a weak base that has the ability to acquire a cationic charge when the pH of the environment drops bellow 6. As it has been demonstrated for poly(histidine), this phenomena can induce membrane fusion and/or membrane permeation in an acidic medium. Moreover, the accumulation of histidine residues inside acidic vesicles can induce a proton sponge effect, which increases their osmolarity and their swelling. The proof of concept has been shown with polylysine partially substituted with histidine residues that has caused a dramatic increase by 3-4.5 orders of magnitude of the transfection efficiency of DNA/polylysine polyplexes. Then, several histidine-rich polymers and peptides as well as lipids with imidazole, imidazolinium or imidazolium polar head have been reported to be efficient carriers to deliver nucleic acids including genes, mRNA or SiRNA in vitro and in vivo. More remarkable, histidylated carriers are often weakly cytotoxic, making them promising chemical vectors for nucleic acids delivery.</w:t>
      </w:r>
    </w:p>
    <w:p w:rsidR="002736D6" w:rsidRPr="00E44DA1" w:rsidRDefault="002736D6" w:rsidP="00BB02F5">
      <w:pPr>
        <w:ind w:firstLine="397"/>
        <w:jc w:val="both"/>
        <w:rPr>
          <w:sz w:val="28"/>
          <w:szCs w:val="28"/>
        </w:rPr>
      </w:pPr>
      <w:r w:rsidRPr="00E44DA1">
        <w:rPr>
          <w:sz w:val="28"/>
          <w:szCs w:val="28"/>
        </w:rPr>
        <w:t>Liposome-based drug delivery</w:t>
      </w:r>
    </w:p>
    <w:p w:rsidR="002736D6" w:rsidRPr="00E44DA1" w:rsidRDefault="002736D6" w:rsidP="002736D6">
      <w:pPr>
        <w:ind w:firstLine="397"/>
        <w:jc w:val="both"/>
        <w:rPr>
          <w:sz w:val="28"/>
          <w:szCs w:val="28"/>
        </w:rPr>
      </w:pPr>
      <w:r w:rsidRPr="00E44DA1">
        <w:rPr>
          <w:sz w:val="28"/>
          <w:szCs w:val="28"/>
        </w:rPr>
        <w:t>One of the major challenges of current drug therapy is to successfully transport the drugs to targeted sites in the human body. In recent times researchers have made efforts to develop a system to accurately and precisely release the drugs at the sites and one of the approaches is to transport the drug using liposomes as a vehicle. Liposomes are basically tiny vesicles made out of the same material as the human</w:t>
      </w:r>
      <w:r>
        <w:rPr>
          <w:sz w:val="28"/>
          <w:szCs w:val="28"/>
        </w:rPr>
        <w:t xml:space="preserve"> cell </w:t>
      </w:r>
      <w:r>
        <w:rPr>
          <w:sz w:val="28"/>
          <w:szCs w:val="28"/>
        </w:rPr>
        <w:lastRenderedPageBreak/>
        <w:t>membrane. It has been sug</w:t>
      </w:r>
      <w:r w:rsidRPr="00E44DA1">
        <w:rPr>
          <w:sz w:val="28"/>
          <w:szCs w:val="28"/>
        </w:rPr>
        <w:t>gested that liposomes can be packed with drug molecules and be used to deliver drugs in a precise and accurate manner to the affected regions of cells, especially in the treatment of cancer, without affecting the surrounding healthy cells.</w:t>
      </w:r>
    </w:p>
    <w:p w:rsidR="002736D6" w:rsidRPr="00CC0F94" w:rsidRDefault="002736D6" w:rsidP="002736D6">
      <w:pPr>
        <w:ind w:firstLine="397"/>
        <w:jc w:val="both"/>
        <w:rPr>
          <w:sz w:val="28"/>
          <w:szCs w:val="28"/>
        </w:rPr>
      </w:pPr>
      <w:r w:rsidRPr="00CC0F94">
        <w:rPr>
          <w:sz w:val="28"/>
          <w:szCs w:val="28"/>
        </w:rPr>
        <w:t>The use of synthetic oligonucleotides in gene therapy is to deactivate the genes involved in the disease process. There are several methods by which this is achieved. One strategy uses antisense specific to the target gene to disrupt the transcription of the faulty gene. Another uses small molecules of RNA called siRNA to signal the cell to cleave specific unique sequences in the mRNA transcript of the faulty gene, disrupting translation of the faulty mRNA, and therefore expression of the gene. A further strategy uses double stranded oligodeoxynucleotides as a decoy for the transcription factors that are required to activate the transcription of the target gene. The transcription factors bind to the decoys instead of the promoter of the faulty gene, which reduces the transcription of the target gene, lowering expression. Additionally, single stranded DNA oligonucleotides have been used to direct a single base change within a mutant gene. The oligonucleotide is designed to anneal with complementarity to the target gene with the exception of a central base, the target base, which serves as the template base for repair. This technique is referred to as oligonucleotide mediated gene repair, targeted gene repair, or targeted nucleotide alteration.</w:t>
      </w:r>
    </w:p>
    <w:p w:rsidR="002736D6" w:rsidRDefault="002736D6" w:rsidP="002736D6">
      <w:pPr>
        <w:shd w:val="clear" w:color="auto" w:fill="FFFFFF"/>
        <w:ind w:firstLine="397"/>
        <w:textAlignment w:val="baseline"/>
        <w:rPr>
          <w:b/>
          <w:sz w:val="28"/>
          <w:szCs w:val="28"/>
        </w:rPr>
      </w:pPr>
    </w:p>
    <w:p w:rsidR="002736D6" w:rsidRPr="00BB02F5" w:rsidRDefault="002736D6" w:rsidP="00BB02F5">
      <w:pPr>
        <w:ind w:firstLine="397"/>
        <w:jc w:val="center"/>
        <w:rPr>
          <w:b/>
          <w:sz w:val="28"/>
          <w:szCs w:val="28"/>
        </w:rPr>
      </w:pPr>
    </w:p>
    <w:p w:rsidR="002736D6" w:rsidRPr="00BB02F5" w:rsidRDefault="00BB02F5" w:rsidP="00BB02F5">
      <w:pPr>
        <w:ind w:firstLine="397"/>
        <w:jc w:val="center"/>
        <w:rPr>
          <w:b/>
          <w:sz w:val="28"/>
          <w:szCs w:val="28"/>
        </w:rPr>
      </w:pPr>
      <w:r w:rsidRPr="00BB02F5">
        <w:rPr>
          <w:b/>
          <w:sz w:val="28"/>
          <w:szCs w:val="28"/>
        </w:rPr>
        <w:t>HUMAN MOLECULAR GENETICS. GENE CLONING AND GENE THERAPY</w:t>
      </w:r>
    </w:p>
    <w:p w:rsidR="002736D6" w:rsidRDefault="002736D6" w:rsidP="00BB02F5">
      <w:pPr>
        <w:jc w:val="both"/>
        <w:rPr>
          <w:sz w:val="28"/>
          <w:szCs w:val="28"/>
        </w:rPr>
      </w:pPr>
    </w:p>
    <w:p w:rsidR="002736D6" w:rsidRDefault="002736D6" w:rsidP="002736D6">
      <w:pPr>
        <w:ind w:firstLine="397"/>
        <w:jc w:val="both"/>
        <w:rPr>
          <w:sz w:val="28"/>
          <w:szCs w:val="28"/>
        </w:rPr>
      </w:pPr>
      <w:r w:rsidRPr="00E44DA1">
        <w:rPr>
          <w:sz w:val="28"/>
          <w:szCs w:val="28"/>
        </w:rPr>
        <w:t xml:space="preserve">The Human Genome Project (HGP) was an international collaborative research project with a primary aim to decode the human DNA genome. The main objective of the HGP was to map about 20–25 k genes of the human genome from both a physical and functional perspective. The initial task of the project was to identify </w:t>
      </w:r>
      <w:r>
        <w:rPr>
          <w:sz w:val="28"/>
          <w:szCs w:val="28"/>
        </w:rPr>
        <w:t>the full set of genetic instruc</w:t>
      </w:r>
      <w:r w:rsidRPr="00E44DA1">
        <w:rPr>
          <w:sz w:val="28"/>
          <w:szCs w:val="28"/>
        </w:rPr>
        <w:t>tions enclosed inside human DNA. The project began with the end of several years of work supported by the United States Department of Energy (DoE). It has been reported that the $3-billion project was founded in 1990 by the DoE and the US National Institutes of Health. In addition to the United States, other countries al</w:t>
      </w:r>
      <w:r>
        <w:rPr>
          <w:sz w:val="28"/>
          <w:szCs w:val="28"/>
        </w:rPr>
        <w:t>so took part in the HGP, includ</w:t>
      </w:r>
      <w:r w:rsidRPr="00E44DA1">
        <w:rPr>
          <w:sz w:val="28"/>
          <w:szCs w:val="28"/>
        </w:rPr>
        <w:t>ing the United Kingdom, France, Germany, Japan, China, and India. The team of scientists worked hard over the years and drafted a proposal for the genome project and the final sequencing of the human genome was done in 2006. Although the objective of the HGP is to understand the genetic organization of the human genome, the project has worked with other nonmammalian organisms.</w:t>
      </w:r>
    </w:p>
    <w:p w:rsidR="002736D6" w:rsidRPr="00E44DA1" w:rsidRDefault="002736D6" w:rsidP="002736D6">
      <w:pPr>
        <w:ind w:firstLine="397"/>
        <w:jc w:val="both"/>
        <w:rPr>
          <w:sz w:val="28"/>
          <w:szCs w:val="28"/>
        </w:rPr>
      </w:pPr>
      <w:r w:rsidRPr="00E44DA1">
        <w:rPr>
          <w:sz w:val="28"/>
          <w:szCs w:val="28"/>
        </w:rPr>
        <w:t>Phage therapy</w:t>
      </w:r>
    </w:p>
    <w:p w:rsidR="002736D6" w:rsidRPr="00E44DA1" w:rsidRDefault="002736D6" w:rsidP="002736D6">
      <w:pPr>
        <w:ind w:firstLine="397"/>
        <w:jc w:val="both"/>
        <w:rPr>
          <w:sz w:val="28"/>
          <w:szCs w:val="28"/>
        </w:rPr>
      </w:pPr>
      <w:r w:rsidRPr="00E44DA1">
        <w:rPr>
          <w:sz w:val="28"/>
          <w:szCs w:val="28"/>
        </w:rPr>
        <w:t>Phage therapy is generally to treat pathogenic infections caused by microorganisms and bacteriophages. Phages are basically viruses that enter ba</w:t>
      </w:r>
      <w:r>
        <w:rPr>
          <w:sz w:val="28"/>
          <w:szCs w:val="28"/>
        </w:rPr>
        <w:t>cterial cells and disturb bacte</w:t>
      </w:r>
      <w:r w:rsidRPr="00E44DA1">
        <w:rPr>
          <w:sz w:val="28"/>
          <w:szCs w:val="28"/>
        </w:rPr>
        <w:t xml:space="preserve">rial metabolism causing the bacterium to lyse. It has been reported that phage therapy is very effec-tive in special clinical conditions and is known to have some unique advantages over antibiotic treatments. Unlike antibiotics, </w:t>
      </w:r>
      <w:r w:rsidRPr="00E44DA1">
        <w:rPr>
          <w:sz w:val="28"/>
          <w:szCs w:val="28"/>
        </w:rPr>
        <w:lastRenderedPageBreak/>
        <w:t>phage therapies have special advantages for localized use in humans because they infiltrate deeper in the infected area and remove the infection from the source. Another interesting aspect of bacteriophage is that these phages stop reproducing once the specific bacteria they target are destroyed. It has been reported that phages do not develop secondary resistance, whic</w:t>
      </w:r>
      <w:r>
        <w:rPr>
          <w:sz w:val="28"/>
          <w:szCs w:val="28"/>
        </w:rPr>
        <w:t>h happens quite often in antibi</w:t>
      </w:r>
      <w:r w:rsidRPr="00E44DA1">
        <w:rPr>
          <w:sz w:val="28"/>
          <w:szCs w:val="28"/>
        </w:rPr>
        <w:t>otic treatments. With the increasing incidence of antibiotic-resistant bacteria in humans, there is a need to apply phages i</w:t>
      </w:r>
      <w:r>
        <w:rPr>
          <w:sz w:val="28"/>
          <w:szCs w:val="28"/>
        </w:rPr>
        <w:t>n treating various kinds’ of in</w:t>
      </w:r>
      <w:r w:rsidRPr="00E44DA1">
        <w:rPr>
          <w:sz w:val="28"/>
          <w:szCs w:val="28"/>
        </w:rPr>
        <w:t>fections. In addition, phage therapy has many potential applications that include medi</w:t>
      </w:r>
      <w:r>
        <w:rPr>
          <w:sz w:val="28"/>
          <w:szCs w:val="28"/>
        </w:rPr>
        <w:t>cine, dentistry, veterinary sci</w:t>
      </w:r>
      <w:r w:rsidRPr="00E44DA1">
        <w:rPr>
          <w:sz w:val="28"/>
          <w:szCs w:val="28"/>
        </w:rPr>
        <w:t>ence, and agricultural science. In addition, bacteriophage</w:t>
      </w:r>
      <w:r>
        <w:rPr>
          <w:sz w:val="28"/>
          <w:szCs w:val="28"/>
        </w:rPr>
        <w:t>s are found to be much more spe</w:t>
      </w:r>
      <w:r w:rsidRPr="00E44DA1">
        <w:rPr>
          <w:sz w:val="28"/>
          <w:szCs w:val="28"/>
        </w:rPr>
        <w:t>cific than antibiotics, and this bacteriophage do not cause any harmful effects on the host organism such as human, animal, or plant, but instead maintains a healthy relationship with beneficial bacteria in the body.</w:t>
      </w:r>
    </w:p>
    <w:p w:rsidR="002736D6" w:rsidRPr="00E44DA1" w:rsidRDefault="002736D6" w:rsidP="002736D6">
      <w:pPr>
        <w:ind w:firstLine="397"/>
        <w:jc w:val="both"/>
        <w:rPr>
          <w:sz w:val="28"/>
          <w:szCs w:val="28"/>
        </w:rPr>
      </w:pPr>
      <w:r w:rsidRPr="00E44DA1">
        <w:rPr>
          <w:sz w:val="28"/>
          <w:szCs w:val="28"/>
        </w:rPr>
        <w:t>Over the last few years, it has been reported that pha</w:t>
      </w:r>
      <w:r>
        <w:rPr>
          <w:sz w:val="28"/>
          <w:szCs w:val="28"/>
        </w:rPr>
        <w:t>ges are being used to treat bac</w:t>
      </w:r>
      <w:r w:rsidRPr="00E44DA1">
        <w:rPr>
          <w:sz w:val="28"/>
          <w:szCs w:val="28"/>
        </w:rPr>
        <w:t>terial infections in the patients and especially in those patients who do not respond to antibiotics. It has been found that these phage therapies tend to be more successful than antibiotics because there is a biofilm covered by a polysacchari</w:t>
      </w:r>
      <w:r>
        <w:rPr>
          <w:sz w:val="28"/>
          <w:szCs w:val="28"/>
        </w:rPr>
        <w:t>de layer, which antibiotics typ</w:t>
      </w:r>
      <w:r w:rsidRPr="00E44DA1">
        <w:rPr>
          <w:sz w:val="28"/>
          <w:szCs w:val="28"/>
        </w:rPr>
        <w:t>ically cannot penetrate. In the West, no therapies are currently authorized for use on h</w:t>
      </w:r>
      <w:r>
        <w:rPr>
          <w:sz w:val="28"/>
          <w:szCs w:val="28"/>
        </w:rPr>
        <w:t>umans, although phages for kill</w:t>
      </w:r>
      <w:r w:rsidRPr="00E44DA1">
        <w:rPr>
          <w:sz w:val="28"/>
          <w:szCs w:val="28"/>
        </w:rPr>
        <w:t>ing food poisoning bacteria such as Listeria are now in use. On the contrary, there are some disadvantages of phage therapy because a phage will only kill a bacterium if it is a match to the specific strain of the bacterium and it will not kill non-specific strain of bacterium.</w:t>
      </w:r>
    </w:p>
    <w:p w:rsidR="002736D6" w:rsidRDefault="002736D6" w:rsidP="002736D6">
      <w:pPr>
        <w:ind w:firstLine="397"/>
        <w:jc w:val="both"/>
        <w:rPr>
          <w:sz w:val="28"/>
          <w:szCs w:val="28"/>
        </w:rPr>
      </w:pPr>
    </w:p>
    <w:p w:rsidR="002736D6" w:rsidRPr="00E44DA1" w:rsidRDefault="002736D6" w:rsidP="002736D6">
      <w:pPr>
        <w:ind w:firstLine="397"/>
        <w:jc w:val="both"/>
        <w:rPr>
          <w:sz w:val="28"/>
          <w:szCs w:val="28"/>
        </w:rPr>
      </w:pPr>
      <w:r w:rsidRPr="00E44DA1">
        <w:rPr>
          <w:sz w:val="28"/>
          <w:szCs w:val="28"/>
        </w:rPr>
        <w:t>Recombinant DNA technology</w:t>
      </w:r>
    </w:p>
    <w:p w:rsidR="002736D6" w:rsidRPr="00E44DA1" w:rsidRDefault="002736D6" w:rsidP="002736D6">
      <w:pPr>
        <w:ind w:firstLine="397"/>
        <w:jc w:val="both"/>
        <w:rPr>
          <w:sz w:val="28"/>
          <w:szCs w:val="28"/>
        </w:rPr>
      </w:pPr>
      <w:r w:rsidRPr="00E44DA1">
        <w:rPr>
          <w:sz w:val="28"/>
          <w:szCs w:val="28"/>
        </w:rPr>
        <w:t>Recombinant DNA (rDNA) technology is one of the most sought-after technologies that has completely revolutionized the current treatment modalities, especially the use of humanized insulin for diabetes treatment. The rDNA technology soon to be developed can also be used in the treatment of diseases such as diabetes, genetic disorders, cystic fibrosis, cancer, and sickle cell anemia. The organisms that have been developed by using rDNA technology will be used to pro-duce new vaccines, monoclonal antibodies, enzymes, and hormones. It has been suggested that biotechnology be used to enhance breeding in plants and animals. In addition, rDNA technology can also be u</w:t>
      </w:r>
      <w:r>
        <w:rPr>
          <w:sz w:val="28"/>
          <w:szCs w:val="28"/>
        </w:rPr>
        <w:t>sed to develop disease and herb</w:t>
      </w:r>
      <w:r w:rsidRPr="00E44DA1">
        <w:rPr>
          <w:sz w:val="28"/>
          <w:szCs w:val="28"/>
        </w:rPr>
        <w:t>icide-resistant plants, disease-resistant animals, seedless fruits, and quick-growing chickens.</w:t>
      </w:r>
    </w:p>
    <w:p w:rsidR="002736D6" w:rsidRDefault="002736D6" w:rsidP="002736D6">
      <w:pPr>
        <w:ind w:firstLine="397"/>
        <w:jc w:val="both"/>
        <w:rPr>
          <w:sz w:val="28"/>
          <w:szCs w:val="28"/>
        </w:rPr>
      </w:pPr>
    </w:p>
    <w:p w:rsidR="002736D6" w:rsidRPr="00E44DA1" w:rsidRDefault="002736D6" w:rsidP="002736D6">
      <w:pPr>
        <w:ind w:firstLine="397"/>
        <w:jc w:val="both"/>
        <w:rPr>
          <w:sz w:val="28"/>
          <w:szCs w:val="28"/>
        </w:rPr>
      </w:pPr>
      <w:r w:rsidRPr="00E44DA1">
        <w:rPr>
          <w:sz w:val="28"/>
          <w:szCs w:val="28"/>
        </w:rPr>
        <w:t>Biochips</w:t>
      </w:r>
    </w:p>
    <w:p w:rsidR="002736D6" w:rsidRPr="00E44DA1" w:rsidRDefault="002736D6" w:rsidP="002736D6">
      <w:pPr>
        <w:ind w:firstLine="397"/>
        <w:jc w:val="both"/>
        <w:rPr>
          <w:sz w:val="28"/>
          <w:szCs w:val="28"/>
        </w:rPr>
      </w:pPr>
      <w:r w:rsidRPr="00E44DA1">
        <w:rPr>
          <w:sz w:val="28"/>
          <w:szCs w:val="28"/>
        </w:rPr>
        <w:t>With the advent of information technology, it is possible to store biological information in a chip format which is called as a biochip. Biochip is a chip made of metal and designed to work inside the human body to treat and to diagnose the d</w:t>
      </w:r>
      <w:r>
        <w:rPr>
          <w:sz w:val="28"/>
          <w:szCs w:val="28"/>
        </w:rPr>
        <w:t>isease. There are various appli</w:t>
      </w:r>
      <w:r w:rsidRPr="00E44DA1">
        <w:rPr>
          <w:sz w:val="28"/>
          <w:szCs w:val="28"/>
        </w:rPr>
        <w:t>cations of biochips, which include biochips that can be implanted in the body and used for delivering precise amounts of drugs to the affected organs. Biochips can also be used as biosensors to monitor levels of enzymes, monoclonal antibodies, proteins in the human body, to detect hazardous substances, and to monitor blood components in the body.</w:t>
      </w:r>
    </w:p>
    <w:p w:rsidR="002736D6" w:rsidRDefault="002736D6" w:rsidP="002736D6">
      <w:pPr>
        <w:ind w:firstLine="397"/>
        <w:jc w:val="both"/>
        <w:rPr>
          <w:sz w:val="28"/>
          <w:szCs w:val="28"/>
        </w:rPr>
      </w:pPr>
    </w:p>
    <w:p w:rsidR="002736D6" w:rsidRDefault="002736D6" w:rsidP="002736D6">
      <w:pPr>
        <w:ind w:firstLine="397"/>
        <w:jc w:val="both"/>
        <w:rPr>
          <w:sz w:val="28"/>
          <w:szCs w:val="28"/>
        </w:rPr>
      </w:pPr>
    </w:p>
    <w:p w:rsidR="002736D6" w:rsidRPr="00E44DA1" w:rsidRDefault="002736D6" w:rsidP="002736D6">
      <w:pPr>
        <w:ind w:firstLine="397"/>
        <w:jc w:val="both"/>
        <w:rPr>
          <w:sz w:val="28"/>
          <w:szCs w:val="28"/>
        </w:rPr>
      </w:pPr>
      <w:r>
        <w:rPr>
          <w:sz w:val="28"/>
          <w:szCs w:val="28"/>
        </w:rPr>
        <w:lastRenderedPageBreak/>
        <w:t xml:space="preserve">2. </w:t>
      </w:r>
      <w:r w:rsidRPr="00E44DA1">
        <w:rPr>
          <w:sz w:val="28"/>
          <w:szCs w:val="28"/>
        </w:rPr>
        <w:t>Gene therapy</w:t>
      </w:r>
    </w:p>
    <w:p w:rsidR="002736D6" w:rsidRPr="00E44DA1" w:rsidRDefault="002736D6" w:rsidP="002736D6">
      <w:pPr>
        <w:ind w:firstLine="397"/>
        <w:jc w:val="both"/>
        <w:rPr>
          <w:sz w:val="28"/>
          <w:szCs w:val="28"/>
        </w:rPr>
      </w:pPr>
      <w:r w:rsidRPr="00E44DA1">
        <w:rPr>
          <w:sz w:val="28"/>
          <w:szCs w:val="28"/>
        </w:rPr>
        <w:t>To treat genetic disorders, the default or dysfunctional gene can either be replaced with a new gene or repaired with gene therapy. In brief, th</w:t>
      </w:r>
      <w:r>
        <w:rPr>
          <w:sz w:val="28"/>
          <w:szCs w:val="28"/>
        </w:rPr>
        <w:t>e gene therapy involves correct</w:t>
      </w:r>
      <w:r w:rsidRPr="00E44DA1">
        <w:rPr>
          <w:sz w:val="28"/>
          <w:szCs w:val="28"/>
        </w:rPr>
        <w:t>ing defects in genes and in this process a normal/healthy gene is introduced to replace a defective gene. Gene therapy is still under development stages and various clinical trials are underway around the world. Its success will be based on the successful cure of genetic diseases by gene therapy.</w:t>
      </w:r>
    </w:p>
    <w:p w:rsidR="002736D6" w:rsidRDefault="002736D6" w:rsidP="002736D6">
      <w:pPr>
        <w:jc w:val="both"/>
        <w:rPr>
          <w:sz w:val="28"/>
          <w:szCs w:val="28"/>
        </w:rPr>
      </w:pPr>
    </w:p>
    <w:p w:rsidR="002736D6" w:rsidRPr="00E44DA1" w:rsidRDefault="002736D6" w:rsidP="002736D6">
      <w:pPr>
        <w:ind w:firstLine="397"/>
        <w:jc w:val="both"/>
        <w:rPr>
          <w:sz w:val="28"/>
          <w:szCs w:val="28"/>
        </w:rPr>
      </w:pPr>
      <w:r w:rsidRPr="00E44DA1">
        <w:rPr>
          <w:sz w:val="28"/>
          <w:szCs w:val="28"/>
        </w:rPr>
        <w:t>Bionanotechnology</w:t>
      </w:r>
    </w:p>
    <w:p w:rsidR="002736D6" w:rsidRPr="00E44DA1" w:rsidRDefault="002736D6" w:rsidP="002736D6">
      <w:pPr>
        <w:ind w:firstLine="397"/>
        <w:jc w:val="both"/>
        <w:rPr>
          <w:sz w:val="28"/>
          <w:szCs w:val="28"/>
        </w:rPr>
      </w:pPr>
      <w:r w:rsidRPr="00E44DA1">
        <w:rPr>
          <w:sz w:val="28"/>
          <w:szCs w:val="28"/>
        </w:rPr>
        <w:t>Bionanotechnology is a term that refers to the intersec</w:t>
      </w:r>
      <w:r>
        <w:rPr>
          <w:sz w:val="28"/>
          <w:szCs w:val="28"/>
        </w:rPr>
        <w:t>tion of nanotechnology and biol</w:t>
      </w:r>
      <w:r w:rsidRPr="00E44DA1">
        <w:rPr>
          <w:sz w:val="28"/>
          <w:szCs w:val="28"/>
        </w:rPr>
        <w:t>ogy. This discipline helps to indicate the merger of biological research in various fields of nanotechnology. The concepts that are enhanced thro</w:t>
      </w:r>
      <w:r>
        <w:rPr>
          <w:sz w:val="28"/>
          <w:szCs w:val="28"/>
        </w:rPr>
        <w:t>ugh nanobiology include: nanode</w:t>
      </w:r>
      <w:r w:rsidRPr="00E44DA1">
        <w:rPr>
          <w:sz w:val="28"/>
          <w:szCs w:val="28"/>
        </w:rPr>
        <w:t>vices, nanoparticles, and nanoscale that occurs within the discipline of nanotechnology. Moreover, this technical method in biology allows scien</w:t>
      </w:r>
      <w:r>
        <w:rPr>
          <w:sz w:val="28"/>
          <w:szCs w:val="28"/>
        </w:rPr>
        <w:t>tists to imagine and create sys</w:t>
      </w:r>
      <w:r w:rsidRPr="00E44DA1">
        <w:rPr>
          <w:sz w:val="28"/>
          <w:szCs w:val="28"/>
        </w:rPr>
        <w:t>tems that can be used for biological research. Biologically inspired nanotechnology uses biological systems as the inspiration for technologies not yet created. The most important objectives that are frequently found in nanobiology involve applying nanotools to relevant medical or biological problems and refining these applications. Moreover, developing new tools for the medical and biological fields is another primary objective in nanotechnology.</w:t>
      </w:r>
    </w:p>
    <w:p w:rsidR="002736D6" w:rsidRPr="00E44DA1" w:rsidRDefault="002736D6" w:rsidP="002736D6">
      <w:pPr>
        <w:ind w:firstLine="397"/>
        <w:jc w:val="both"/>
        <w:rPr>
          <w:sz w:val="28"/>
          <w:szCs w:val="28"/>
        </w:rPr>
      </w:pPr>
      <w:r w:rsidRPr="00E44DA1">
        <w:rPr>
          <w:sz w:val="28"/>
          <w:szCs w:val="28"/>
        </w:rPr>
        <w:t>Interestingly, new nanotools are often made by refining the applications of the nanotools that are already being used. The imaging of native biomolecules, biological membranes, and tissues is also a maj</w:t>
      </w:r>
      <w:r>
        <w:rPr>
          <w:sz w:val="28"/>
          <w:szCs w:val="28"/>
        </w:rPr>
        <w:t>or topic for the nanobiology re</w:t>
      </w:r>
      <w:r w:rsidRPr="00E44DA1">
        <w:rPr>
          <w:sz w:val="28"/>
          <w:szCs w:val="28"/>
        </w:rPr>
        <w:t xml:space="preserve">searchers. Other topics concerning nanobiology include the use of cantilever array sensors </w:t>
      </w:r>
      <w:r>
        <w:rPr>
          <w:sz w:val="28"/>
          <w:szCs w:val="28"/>
        </w:rPr>
        <w:t>and the application of nano-pho</w:t>
      </w:r>
      <w:r w:rsidRPr="00E44DA1">
        <w:rPr>
          <w:sz w:val="28"/>
          <w:szCs w:val="28"/>
        </w:rPr>
        <w:t>tonics for manipulating molecular processes in living cells.</w:t>
      </w:r>
    </w:p>
    <w:p w:rsidR="002736D6" w:rsidRPr="00E44DA1" w:rsidRDefault="002736D6" w:rsidP="002736D6">
      <w:pPr>
        <w:ind w:firstLine="397"/>
        <w:jc w:val="both"/>
        <w:rPr>
          <w:sz w:val="28"/>
          <w:szCs w:val="28"/>
        </w:rPr>
      </w:pPr>
      <w:r w:rsidRPr="00E44DA1">
        <w:rPr>
          <w:sz w:val="28"/>
          <w:szCs w:val="28"/>
        </w:rPr>
        <w:t xml:space="preserve">Recently, the use of microorganisms to synthesize functional nanoparticles have </w:t>
      </w:r>
      <w:r>
        <w:rPr>
          <w:sz w:val="28"/>
          <w:szCs w:val="28"/>
        </w:rPr>
        <w:t>been of great interest. Microor</w:t>
      </w:r>
      <w:r w:rsidRPr="00E44DA1">
        <w:rPr>
          <w:sz w:val="28"/>
          <w:szCs w:val="28"/>
        </w:rPr>
        <w:t>ganisms can change the oxidation state of metals. Moreover, these microbial process</w:t>
      </w:r>
      <w:r>
        <w:rPr>
          <w:sz w:val="28"/>
          <w:szCs w:val="28"/>
        </w:rPr>
        <w:t>es have opened up new opportuni</w:t>
      </w:r>
      <w:r w:rsidRPr="00E44DA1">
        <w:rPr>
          <w:sz w:val="28"/>
          <w:szCs w:val="28"/>
        </w:rPr>
        <w:t xml:space="preserve">ties for us to explore novel </w:t>
      </w:r>
      <w:r>
        <w:rPr>
          <w:sz w:val="28"/>
          <w:szCs w:val="28"/>
        </w:rPr>
        <w:t>applica</w:t>
      </w:r>
      <w:r w:rsidRPr="00E44DA1">
        <w:rPr>
          <w:sz w:val="28"/>
          <w:szCs w:val="28"/>
        </w:rPr>
        <w:t>tions, for example, the biosynthesis of metal nanomaterials. In contrast to chemical and physical methods, microbial processes for synthesizing nanomaterials can be achieved in aqueous phases under gentle and environmentally benign conditions. This approach has become an attractive focus on current green bionan-otec</w:t>
      </w:r>
      <w:r>
        <w:rPr>
          <w:sz w:val="28"/>
          <w:szCs w:val="28"/>
        </w:rPr>
        <w:t>hnology research toward sustain</w:t>
      </w:r>
      <w:r w:rsidRPr="00E44DA1">
        <w:rPr>
          <w:sz w:val="28"/>
          <w:szCs w:val="28"/>
        </w:rPr>
        <w:t>able development.</w:t>
      </w:r>
    </w:p>
    <w:p w:rsidR="002736D6" w:rsidRPr="00E44DA1" w:rsidRDefault="002736D6" w:rsidP="002736D6">
      <w:pPr>
        <w:ind w:firstLine="397"/>
        <w:jc w:val="both"/>
        <w:rPr>
          <w:sz w:val="28"/>
          <w:szCs w:val="28"/>
        </w:rPr>
      </w:pPr>
      <w:r w:rsidRPr="00E44DA1">
        <w:rPr>
          <w:sz w:val="28"/>
          <w:szCs w:val="28"/>
        </w:rPr>
        <w:t>The applications of bionanotechnology are extremel</w:t>
      </w:r>
      <w:r>
        <w:rPr>
          <w:sz w:val="28"/>
          <w:szCs w:val="28"/>
        </w:rPr>
        <w:t>y widespread and nanobiotechnol</w:t>
      </w:r>
      <w:r w:rsidRPr="00E44DA1">
        <w:rPr>
          <w:sz w:val="28"/>
          <w:szCs w:val="28"/>
        </w:rPr>
        <w:t>ogy is best d</w:t>
      </w:r>
      <w:r>
        <w:rPr>
          <w:sz w:val="28"/>
          <w:szCs w:val="28"/>
        </w:rPr>
        <w:t>escribed as helping modern medi</w:t>
      </w:r>
      <w:r w:rsidRPr="00E44DA1">
        <w:rPr>
          <w:sz w:val="28"/>
          <w:szCs w:val="28"/>
        </w:rPr>
        <w:t>cine progres</w:t>
      </w:r>
      <w:r>
        <w:rPr>
          <w:sz w:val="28"/>
          <w:szCs w:val="28"/>
        </w:rPr>
        <w:t>s from treating symptoms to gen</w:t>
      </w:r>
      <w:r w:rsidRPr="00E44DA1">
        <w:rPr>
          <w:sz w:val="28"/>
          <w:szCs w:val="28"/>
        </w:rPr>
        <w:t>erating cures and regenerating biological tissues. Three American patients have received whole cultured bladders with the help of doctors who use nanobiology techniques in their practice. Also, it has been demonstrated in animal studies</w:t>
      </w:r>
      <w:r>
        <w:rPr>
          <w:sz w:val="28"/>
          <w:szCs w:val="28"/>
        </w:rPr>
        <w:t xml:space="preserve"> that a uterus can be grown out</w:t>
      </w:r>
      <w:r w:rsidRPr="00E44DA1">
        <w:rPr>
          <w:sz w:val="28"/>
          <w:szCs w:val="28"/>
        </w:rPr>
        <w:t>side the body and then placed in the body in order to produce a baby. Furthermore, there is also funding for research into allowing people to have new limbs without having to resort to prosthesis. Artificial proteins might also becom</w:t>
      </w:r>
      <w:r>
        <w:rPr>
          <w:sz w:val="28"/>
          <w:szCs w:val="28"/>
        </w:rPr>
        <w:t>e available to manufacture with</w:t>
      </w:r>
      <w:r w:rsidRPr="00E44DA1">
        <w:rPr>
          <w:sz w:val="28"/>
          <w:szCs w:val="28"/>
        </w:rPr>
        <w:t xml:space="preserve">out the need for harsh chemicals and expensive machines. It has even been surmised that by 2055, computers may be made out of biochemical and organic salts. Another example of current nanobiotechnological research involves nano-spheres coated with fluorescent </w:t>
      </w:r>
      <w:r w:rsidRPr="00E44DA1">
        <w:rPr>
          <w:sz w:val="28"/>
          <w:szCs w:val="28"/>
        </w:rPr>
        <w:lastRenderedPageBreak/>
        <w:t>polymers. Moreover, investigators are seeking to design polymers whose fluorescence are quenched when they encounter specific molecules. Diff</w:t>
      </w:r>
      <w:r>
        <w:rPr>
          <w:sz w:val="28"/>
          <w:szCs w:val="28"/>
        </w:rPr>
        <w:t>erent polymers would detect dif</w:t>
      </w:r>
      <w:r w:rsidRPr="00E44DA1">
        <w:rPr>
          <w:sz w:val="28"/>
          <w:szCs w:val="28"/>
        </w:rPr>
        <w:t>ferent metabolites. Interestingly, the polymer-coated spheres could become part of new biological assays, and the technology might someday lead to the particles which could be introduced into the human body to track down metabolites associated with tumors and other health problems. Another example, from a different</w:t>
      </w:r>
      <w:r>
        <w:rPr>
          <w:sz w:val="28"/>
          <w:szCs w:val="28"/>
        </w:rPr>
        <w:t xml:space="preserve"> perspective, would be an evalu</w:t>
      </w:r>
      <w:r w:rsidRPr="00E44DA1">
        <w:rPr>
          <w:sz w:val="28"/>
          <w:szCs w:val="28"/>
        </w:rPr>
        <w:t>ation and therapy at the nanoscopic level, that is, the treatment of nanobacteria (25–200 nm sized) as is done by Nano-Biotech Pharma.</w:t>
      </w:r>
    </w:p>
    <w:p w:rsidR="002736D6" w:rsidRPr="00284F8F" w:rsidRDefault="002736D6" w:rsidP="002736D6">
      <w:pPr>
        <w:ind w:firstLine="397"/>
        <w:jc w:val="both"/>
        <w:rPr>
          <w:sz w:val="28"/>
          <w:szCs w:val="28"/>
        </w:rPr>
      </w:pPr>
      <w:r w:rsidRPr="00E44DA1">
        <w:rPr>
          <w:sz w:val="28"/>
          <w:szCs w:val="28"/>
        </w:rPr>
        <w:t>Despite the fact that biological systems are inherently nano in scale, nanoscienc</w:t>
      </w:r>
      <w:r>
        <w:rPr>
          <w:sz w:val="28"/>
          <w:szCs w:val="28"/>
        </w:rPr>
        <w:t>e must merge with biology in or</w:t>
      </w:r>
      <w:r w:rsidRPr="00E44DA1">
        <w:rPr>
          <w:sz w:val="28"/>
          <w:szCs w:val="28"/>
        </w:rPr>
        <w:t>der to deliver biomacromolecules and molecular machines that are similar to the human body or organ. In the twenty-first</w:t>
      </w:r>
      <w:r>
        <w:rPr>
          <w:sz w:val="28"/>
          <w:szCs w:val="28"/>
        </w:rPr>
        <w:t xml:space="preserve"> century, scientists have devel</w:t>
      </w:r>
      <w:r w:rsidRPr="00E44DA1">
        <w:rPr>
          <w:sz w:val="28"/>
          <w:szCs w:val="28"/>
        </w:rPr>
        <w:t>oped the technology to artificially tap into nanobiology. This process is best described as organic merging with synthetic. Interestingly, colonies of live neurons can live together on a biochip device. The self-assembling nanotubes have the ability to be used as a structural system as they would be composed together with rhodop</w:t>
      </w:r>
      <w:r>
        <w:rPr>
          <w:sz w:val="28"/>
          <w:szCs w:val="28"/>
        </w:rPr>
        <w:t>sins, which would help the opti</w:t>
      </w:r>
      <w:r w:rsidRPr="00E44DA1">
        <w:rPr>
          <w:sz w:val="28"/>
          <w:szCs w:val="28"/>
        </w:rPr>
        <w:t>cal computing process and also help with the storage of bio</w:t>
      </w:r>
      <w:r>
        <w:rPr>
          <w:sz w:val="28"/>
          <w:szCs w:val="28"/>
        </w:rPr>
        <w:t>logical materials. The most fas</w:t>
      </w:r>
      <w:r w:rsidRPr="00E44DA1">
        <w:rPr>
          <w:sz w:val="28"/>
          <w:szCs w:val="28"/>
        </w:rPr>
        <w:t>cinating aspects would be of DNA as the software for all living things, which can be used as a structural proteomics system—a logical component of molecular computing.</w:t>
      </w:r>
    </w:p>
    <w:p w:rsidR="002736D6" w:rsidRDefault="002736D6" w:rsidP="002736D6">
      <w:pPr>
        <w:shd w:val="clear" w:color="auto" w:fill="FFFFFF"/>
        <w:ind w:firstLine="397"/>
        <w:textAlignment w:val="baseline"/>
        <w:rPr>
          <w:b/>
          <w:sz w:val="28"/>
          <w:szCs w:val="28"/>
        </w:rPr>
      </w:pPr>
    </w:p>
    <w:p w:rsidR="00BB02F5" w:rsidRDefault="00BB02F5" w:rsidP="002736D6">
      <w:pPr>
        <w:shd w:val="clear" w:color="auto" w:fill="FFFFFF"/>
        <w:ind w:firstLine="397"/>
        <w:textAlignment w:val="baseline"/>
        <w:rPr>
          <w:b/>
          <w:sz w:val="28"/>
          <w:szCs w:val="28"/>
        </w:rPr>
      </w:pPr>
    </w:p>
    <w:p w:rsidR="002736D6" w:rsidRPr="00BB02F5" w:rsidRDefault="00BB02F5" w:rsidP="00BB02F5">
      <w:pPr>
        <w:ind w:firstLine="397"/>
        <w:jc w:val="center"/>
        <w:rPr>
          <w:b/>
          <w:sz w:val="28"/>
          <w:szCs w:val="28"/>
        </w:rPr>
      </w:pPr>
      <w:r w:rsidRPr="00BB02F5">
        <w:rPr>
          <w:b/>
          <w:sz w:val="28"/>
          <w:szCs w:val="28"/>
        </w:rPr>
        <w:t>ENZYMES FOR PREVENTION AND TREATMENT OF ENZYME DEFICIENCY. DIAGNOSIS OF GENETIC DISEASES</w:t>
      </w:r>
    </w:p>
    <w:p w:rsidR="002736D6" w:rsidRPr="003039FE" w:rsidRDefault="002736D6" w:rsidP="002736D6">
      <w:pPr>
        <w:jc w:val="both"/>
        <w:rPr>
          <w:b/>
          <w:sz w:val="28"/>
          <w:szCs w:val="28"/>
        </w:rPr>
      </w:pPr>
    </w:p>
    <w:p w:rsidR="002736D6" w:rsidRPr="00E504F8" w:rsidRDefault="002736D6" w:rsidP="002736D6">
      <w:pPr>
        <w:ind w:firstLine="397"/>
        <w:jc w:val="both"/>
        <w:rPr>
          <w:sz w:val="28"/>
          <w:szCs w:val="28"/>
        </w:rPr>
      </w:pPr>
      <w:r w:rsidRPr="00E504F8">
        <w:rPr>
          <w:sz w:val="28"/>
          <w:szCs w:val="28"/>
        </w:rPr>
        <w:t>As the name implies, digestive enzymes are important for optimal digestion and nutrient absorption. But their functions and benefits do not end there. Enzymes are actually necessary for most cellular func</w:t>
      </w:r>
      <w:r>
        <w:rPr>
          <w:sz w:val="28"/>
          <w:szCs w:val="28"/>
        </w:rPr>
        <w:t>tions and biological processes.</w:t>
      </w:r>
    </w:p>
    <w:p w:rsidR="002736D6" w:rsidRPr="00E504F8" w:rsidRDefault="002736D6" w:rsidP="002736D6">
      <w:pPr>
        <w:ind w:firstLine="397"/>
        <w:jc w:val="both"/>
        <w:rPr>
          <w:sz w:val="28"/>
          <w:szCs w:val="28"/>
        </w:rPr>
      </w:pPr>
      <w:r w:rsidRPr="00E504F8">
        <w:rPr>
          <w:sz w:val="28"/>
          <w:szCs w:val="28"/>
        </w:rPr>
        <w:t>Enzymes — proteins composed of amino acids — are secreted by your body to catalyze functions that normally would not occur at body temperature, making them vital to good health and longevity.</w:t>
      </w:r>
    </w:p>
    <w:p w:rsidR="002736D6" w:rsidRPr="00E504F8" w:rsidRDefault="002736D6" w:rsidP="002736D6">
      <w:pPr>
        <w:ind w:firstLine="397"/>
        <w:jc w:val="both"/>
        <w:rPr>
          <w:sz w:val="28"/>
          <w:szCs w:val="28"/>
        </w:rPr>
      </w:pPr>
      <w:r w:rsidRPr="00E504F8">
        <w:rPr>
          <w:sz w:val="28"/>
          <w:szCs w:val="28"/>
        </w:rPr>
        <w:t>Science has identified more than 3,000 different enzymes, yet we've likely only scratched the surface. Some believe we may have anywhere from 50,000 t</w:t>
      </w:r>
      <w:r>
        <w:rPr>
          <w:sz w:val="28"/>
          <w:szCs w:val="28"/>
        </w:rPr>
        <w:t>o 70,000 enzymes in our bodies.</w:t>
      </w:r>
    </w:p>
    <w:p w:rsidR="002736D6" w:rsidRPr="00E504F8" w:rsidRDefault="002736D6" w:rsidP="002736D6">
      <w:pPr>
        <w:ind w:firstLine="397"/>
        <w:jc w:val="both"/>
        <w:rPr>
          <w:sz w:val="28"/>
          <w:szCs w:val="28"/>
        </w:rPr>
      </w:pPr>
      <w:r w:rsidRPr="00E504F8">
        <w:rPr>
          <w:sz w:val="28"/>
          <w:szCs w:val="28"/>
        </w:rPr>
        <w:t>Each organ has its own set of enzymes, and each enzyme has a different function. In essence, they act like specialized keys cut to fit specific locks. In this analogy, the locks are biochemical reactions.</w:t>
      </w:r>
    </w:p>
    <w:p w:rsidR="002736D6" w:rsidRPr="00E504F8" w:rsidRDefault="002736D6" w:rsidP="002736D6">
      <w:pPr>
        <w:ind w:firstLine="397"/>
        <w:jc w:val="both"/>
        <w:rPr>
          <w:sz w:val="28"/>
          <w:szCs w:val="28"/>
        </w:rPr>
      </w:pPr>
      <w:r w:rsidRPr="00E504F8">
        <w:rPr>
          <w:sz w:val="28"/>
          <w:szCs w:val="28"/>
        </w:rPr>
        <w:t>Enz</w:t>
      </w:r>
      <w:r>
        <w:rPr>
          <w:sz w:val="28"/>
          <w:szCs w:val="28"/>
        </w:rPr>
        <w:t>ymes Do More Than Aid Digestion</w:t>
      </w:r>
    </w:p>
    <w:p w:rsidR="002736D6" w:rsidRPr="00E504F8" w:rsidRDefault="002736D6" w:rsidP="002736D6">
      <w:pPr>
        <w:ind w:firstLine="397"/>
        <w:jc w:val="both"/>
        <w:rPr>
          <w:sz w:val="28"/>
          <w:szCs w:val="28"/>
        </w:rPr>
      </w:pPr>
      <w:r w:rsidRPr="00E504F8">
        <w:rPr>
          <w:sz w:val="28"/>
          <w:szCs w:val="28"/>
        </w:rPr>
        <w:t>Over the years, researchers have discovered enzymes for all sorts of uses, from boosting athletic endurance by optimizin</w:t>
      </w:r>
      <w:r>
        <w:rPr>
          <w:sz w:val="28"/>
          <w:szCs w:val="28"/>
        </w:rPr>
        <w:t>g digestion and nutrient uptake to treating cancer.</w:t>
      </w:r>
    </w:p>
    <w:p w:rsidR="002736D6" w:rsidRPr="00E504F8" w:rsidRDefault="002736D6" w:rsidP="002736D6">
      <w:pPr>
        <w:ind w:firstLine="397"/>
        <w:jc w:val="both"/>
        <w:rPr>
          <w:sz w:val="28"/>
          <w:szCs w:val="28"/>
        </w:rPr>
      </w:pPr>
      <w:r w:rsidRPr="00E504F8">
        <w:rPr>
          <w:sz w:val="28"/>
          <w:szCs w:val="28"/>
        </w:rPr>
        <w:t>According to some researchers, enzyme preservation is an important aspect of longevity, as younger people have far</w:t>
      </w:r>
      <w:r>
        <w:rPr>
          <w:sz w:val="28"/>
          <w:szCs w:val="28"/>
        </w:rPr>
        <w:t xml:space="preserve"> higher levels than older ones.</w:t>
      </w:r>
    </w:p>
    <w:p w:rsidR="002736D6" w:rsidRPr="00E504F8" w:rsidRDefault="002736D6" w:rsidP="002736D6">
      <w:pPr>
        <w:ind w:firstLine="397"/>
        <w:jc w:val="both"/>
        <w:rPr>
          <w:sz w:val="28"/>
          <w:szCs w:val="28"/>
        </w:rPr>
      </w:pPr>
      <w:r w:rsidRPr="00E504F8">
        <w:rPr>
          <w:sz w:val="28"/>
          <w:szCs w:val="28"/>
        </w:rPr>
        <w:t xml:space="preserve">For example, young adults have about 30 times more amylase in their saliva than 69-year-olds, and 27-year-olds have twice the amount of lipase as 77-year-olds. </w:t>
      </w:r>
      <w:r w:rsidRPr="00E504F8">
        <w:rPr>
          <w:sz w:val="28"/>
          <w:szCs w:val="28"/>
        </w:rPr>
        <w:lastRenderedPageBreak/>
        <w:t>Chronically ill people also tend to hav</w:t>
      </w:r>
      <w:r>
        <w:rPr>
          <w:sz w:val="28"/>
          <w:szCs w:val="28"/>
        </w:rPr>
        <w:t>e much lower levels of enzymes.</w:t>
      </w:r>
    </w:p>
    <w:p w:rsidR="002736D6" w:rsidRPr="00E504F8" w:rsidRDefault="002736D6" w:rsidP="002736D6">
      <w:pPr>
        <w:ind w:firstLine="397"/>
        <w:jc w:val="both"/>
        <w:rPr>
          <w:sz w:val="28"/>
          <w:szCs w:val="28"/>
        </w:rPr>
      </w:pPr>
      <w:r>
        <w:rPr>
          <w:sz w:val="28"/>
          <w:szCs w:val="28"/>
        </w:rPr>
        <w:t>In one recent animal study,</w:t>
      </w:r>
      <w:r w:rsidRPr="00E504F8">
        <w:rPr>
          <w:sz w:val="28"/>
          <w:szCs w:val="28"/>
        </w:rPr>
        <w:t xml:space="preserve"> the nicotinamide mononucleotide (NMN) — an enzyme involved in energy metabolism, found in broccoli, cucumbers and cabbage — helped regenerate aging cells, making them behave as younger cells and preventing certa</w:t>
      </w:r>
      <w:r>
        <w:rPr>
          <w:sz w:val="28"/>
          <w:szCs w:val="28"/>
        </w:rPr>
        <w:t>in age-related genetic changes.</w:t>
      </w:r>
    </w:p>
    <w:p w:rsidR="002736D6" w:rsidRPr="00E504F8" w:rsidRDefault="002736D6" w:rsidP="002736D6">
      <w:pPr>
        <w:ind w:firstLine="397"/>
        <w:jc w:val="both"/>
        <w:rPr>
          <w:sz w:val="28"/>
          <w:szCs w:val="28"/>
        </w:rPr>
      </w:pPr>
      <w:r w:rsidRPr="00E504F8">
        <w:rPr>
          <w:sz w:val="28"/>
          <w:szCs w:val="28"/>
        </w:rPr>
        <w:t>As a result, the NMN-treated mice gained less weight than untreated ones (likely a result of increased energy conversion) and experienced improved eyesight. Fortunately, optimizing your enzymes is as easy as eating plenty of fresh, raw and/or fermented foods. Sprouts are a particularly ex</w:t>
      </w:r>
      <w:r>
        <w:rPr>
          <w:sz w:val="28"/>
          <w:szCs w:val="28"/>
        </w:rPr>
        <w:t>cellent source of live enzymes.</w:t>
      </w:r>
    </w:p>
    <w:p w:rsidR="002736D6" w:rsidRPr="00E504F8" w:rsidRDefault="002736D6" w:rsidP="002736D6">
      <w:pPr>
        <w:ind w:firstLine="397"/>
        <w:jc w:val="both"/>
        <w:rPr>
          <w:sz w:val="28"/>
          <w:szCs w:val="28"/>
        </w:rPr>
      </w:pPr>
      <w:r w:rsidRPr="00E504F8">
        <w:rPr>
          <w:sz w:val="28"/>
          <w:szCs w:val="28"/>
        </w:rPr>
        <w:t>Fasting has also been shown to conserve enzymes. If you do not eat, you will not produce digestive enzymes, allowing metabolic enzyme production and activity to proliferate instead.</w:t>
      </w:r>
    </w:p>
    <w:p w:rsidR="002736D6" w:rsidRPr="00E504F8" w:rsidRDefault="002736D6" w:rsidP="002736D6">
      <w:pPr>
        <w:ind w:firstLine="397"/>
        <w:jc w:val="both"/>
        <w:rPr>
          <w:sz w:val="28"/>
          <w:szCs w:val="28"/>
        </w:rPr>
      </w:pPr>
      <w:r w:rsidRPr="00E504F8">
        <w:rPr>
          <w:sz w:val="28"/>
          <w:szCs w:val="28"/>
        </w:rPr>
        <w:t>Types of</w:t>
      </w:r>
      <w:r>
        <w:rPr>
          <w:sz w:val="28"/>
          <w:szCs w:val="28"/>
        </w:rPr>
        <w:t xml:space="preserve"> Enzymes and Their Functions</w:t>
      </w:r>
    </w:p>
    <w:p w:rsidR="002736D6" w:rsidRPr="00E504F8" w:rsidRDefault="002736D6" w:rsidP="002736D6">
      <w:pPr>
        <w:ind w:firstLine="397"/>
        <w:jc w:val="both"/>
        <w:rPr>
          <w:sz w:val="28"/>
          <w:szCs w:val="28"/>
        </w:rPr>
      </w:pPr>
      <w:r w:rsidRPr="00E504F8">
        <w:rPr>
          <w:sz w:val="28"/>
          <w:szCs w:val="28"/>
        </w:rPr>
        <w:t>Enzymes can be broadly divided</w:t>
      </w:r>
      <w:r>
        <w:rPr>
          <w:sz w:val="28"/>
          <w:szCs w:val="28"/>
        </w:rPr>
        <w:t xml:space="preserve"> into the following categories:</w:t>
      </w:r>
    </w:p>
    <w:p w:rsidR="002736D6" w:rsidRPr="00E504F8" w:rsidRDefault="002736D6" w:rsidP="00BB02F5">
      <w:pPr>
        <w:ind w:firstLine="397"/>
        <w:jc w:val="both"/>
        <w:rPr>
          <w:sz w:val="28"/>
          <w:szCs w:val="28"/>
        </w:rPr>
      </w:pPr>
      <w:r w:rsidRPr="00E504F8">
        <w:rPr>
          <w:sz w:val="28"/>
          <w:szCs w:val="28"/>
        </w:rPr>
        <w:t>• Digestive enzymes, involved in digestion; the breaking down of foods into nutrients and elimination of waste products. Digestive enzymes are extra-cellular, meaning they're found outside your cells.</w:t>
      </w:r>
    </w:p>
    <w:p w:rsidR="002736D6" w:rsidRPr="00E504F8" w:rsidRDefault="002736D6" w:rsidP="002736D6">
      <w:pPr>
        <w:ind w:firstLine="397"/>
        <w:jc w:val="both"/>
        <w:rPr>
          <w:sz w:val="28"/>
          <w:szCs w:val="28"/>
        </w:rPr>
      </w:pPr>
      <w:r w:rsidRPr="00E504F8">
        <w:rPr>
          <w:sz w:val="28"/>
          <w:szCs w:val="28"/>
        </w:rPr>
        <w:t>There are eight primary digestive enzymes, each designed to help brea</w:t>
      </w:r>
      <w:r>
        <w:rPr>
          <w:sz w:val="28"/>
          <w:szCs w:val="28"/>
        </w:rPr>
        <w:t>k down different types of food:</w:t>
      </w:r>
    </w:p>
    <w:p w:rsidR="002736D6" w:rsidRPr="00E504F8" w:rsidRDefault="002736D6" w:rsidP="002736D6">
      <w:pPr>
        <w:ind w:firstLine="397"/>
        <w:jc w:val="both"/>
        <w:rPr>
          <w:sz w:val="28"/>
          <w:szCs w:val="28"/>
        </w:rPr>
      </w:pPr>
      <w:r w:rsidRPr="00E504F8">
        <w:rPr>
          <w:sz w:val="28"/>
          <w:szCs w:val="28"/>
        </w:rPr>
        <w:t>Protease: Digesting protein</w:t>
      </w:r>
    </w:p>
    <w:p w:rsidR="002736D6" w:rsidRPr="00E504F8" w:rsidRDefault="002736D6" w:rsidP="002736D6">
      <w:pPr>
        <w:ind w:firstLine="397"/>
        <w:jc w:val="both"/>
        <w:rPr>
          <w:sz w:val="28"/>
          <w:szCs w:val="28"/>
        </w:rPr>
      </w:pPr>
      <w:r w:rsidRPr="00E504F8">
        <w:rPr>
          <w:sz w:val="28"/>
          <w:szCs w:val="28"/>
        </w:rPr>
        <w:t>Maltase: Converting complex sugars from grains into glucose</w:t>
      </w:r>
    </w:p>
    <w:p w:rsidR="002736D6" w:rsidRPr="00E504F8" w:rsidRDefault="002736D6" w:rsidP="002736D6">
      <w:pPr>
        <w:ind w:firstLine="397"/>
        <w:jc w:val="both"/>
        <w:rPr>
          <w:sz w:val="28"/>
          <w:szCs w:val="28"/>
        </w:rPr>
      </w:pPr>
      <w:r w:rsidRPr="00E504F8">
        <w:rPr>
          <w:sz w:val="28"/>
          <w:szCs w:val="28"/>
        </w:rPr>
        <w:t>Amylase: Digesting carbohydrates</w:t>
      </w:r>
    </w:p>
    <w:p w:rsidR="002736D6" w:rsidRPr="00E504F8" w:rsidRDefault="002736D6" w:rsidP="002736D6">
      <w:pPr>
        <w:ind w:firstLine="397"/>
        <w:jc w:val="both"/>
        <w:rPr>
          <w:sz w:val="28"/>
          <w:szCs w:val="28"/>
        </w:rPr>
      </w:pPr>
      <w:r w:rsidRPr="00E504F8">
        <w:rPr>
          <w:sz w:val="28"/>
          <w:szCs w:val="28"/>
        </w:rPr>
        <w:t>Lactase: Digesting milk sugar (lactose) in dairy products</w:t>
      </w:r>
    </w:p>
    <w:p w:rsidR="002736D6" w:rsidRPr="00E504F8" w:rsidRDefault="002736D6" w:rsidP="002736D6">
      <w:pPr>
        <w:ind w:firstLine="397"/>
        <w:jc w:val="both"/>
        <w:rPr>
          <w:sz w:val="28"/>
          <w:szCs w:val="28"/>
        </w:rPr>
      </w:pPr>
      <w:r w:rsidRPr="00E504F8">
        <w:rPr>
          <w:sz w:val="28"/>
          <w:szCs w:val="28"/>
        </w:rPr>
        <w:t>Lipase: Digesting fats (If you have IBS, cystic fibrosis, celiac disease, no gallbladder or gallbladder dysfunction and/or obesity, you may benefit from higher levels of lipase.</w:t>
      </w:r>
    </w:p>
    <w:p w:rsidR="002736D6" w:rsidRPr="00E504F8" w:rsidRDefault="002736D6" w:rsidP="002736D6">
      <w:pPr>
        <w:ind w:firstLine="397"/>
        <w:jc w:val="both"/>
        <w:rPr>
          <w:sz w:val="28"/>
          <w:szCs w:val="28"/>
        </w:rPr>
      </w:pPr>
      <w:r w:rsidRPr="00E504F8">
        <w:rPr>
          <w:sz w:val="28"/>
          <w:szCs w:val="28"/>
        </w:rPr>
        <w:t>Also beware that fluorinated water may decrease lipase and protease production)8</w:t>
      </w:r>
    </w:p>
    <w:p w:rsidR="002736D6" w:rsidRPr="00E504F8" w:rsidRDefault="002736D6" w:rsidP="002736D6">
      <w:pPr>
        <w:ind w:firstLine="397"/>
        <w:jc w:val="both"/>
        <w:rPr>
          <w:sz w:val="28"/>
          <w:szCs w:val="28"/>
        </w:rPr>
      </w:pPr>
      <w:r w:rsidRPr="00E504F8">
        <w:rPr>
          <w:sz w:val="28"/>
          <w:szCs w:val="28"/>
        </w:rPr>
        <w:t>Phytase: Helps with overall digestion, especially in producing the B vitamins</w:t>
      </w:r>
    </w:p>
    <w:p w:rsidR="002736D6" w:rsidRPr="00E504F8" w:rsidRDefault="002736D6" w:rsidP="002736D6">
      <w:pPr>
        <w:ind w:firstLine="397"/>
        <w:jc w:val="both"/>
        <w:rPr>
          <w:sz w:val="28"/>
          <w:szCs w:val="28"/>
        </w:rPr>
      </w:pPr>
      <w:r w:rsidRPr="00E504F8">
        <w:rPr>
          <w:sz w:val="28"/>
          <w:szCs w:val="28"/>
        </w:rPr>
        <w:t>Cellulase: Breaking down fiber</w:t>
      </w:r>
    </w:p>
    <w:p w:rsidR="002736D6" w:rsidRPr="00E504F8" w:rsidRDefault="002736D6" w:rsidP="002736D6">
      <w:pPr>
        <w:ind w:firstLine="397"/>
        <w:jc w:val="both"/>
        <w:rPr>
          <w:sz w:val="28"/>
          <w:szCs w:val="28"/>
        </w:rPr>
      </w:pPr>
      <w:r w:rsidRPr="00E504F8">
        <w:rPr>
          <w:sz w:val="28"/>
          <w:szCs w:val="28"/>
        </w:rPr>
        <w:t>Sucrase: Digesting most sugars</w:t>
      </w:r>
    </w:p>
    <w:p w:rsidR="002736D6" w:rsidRPr="00E504F8" w:rsidRDefault="002736D6" w:rsidP="002736D6">
      <w:pPr>
        <w:ind w:firstLine="397"/>
        <w:jc w:val="both"/>
        <w:rPr>
          <w:sz w:val="28"/>
          <w:szCs w:val="28"/>
        </w:rPr>
      </w:pPr>
      <w:r w:rsidRPr="00E504F8">
        <w:rPr>
          <w:sz w:val="28"/>
          <w:szCs w:val="28"/>
        </w:rPr>
        <w:t>• Metabolic enzymes, involved in energy production and detoxification. Metabolic enzymes are intra-cellular, meaning inside your cells, where they help the cell carry out a variety of functions related to its reproduction and replenishment.</w:t>
      </w:r>
    </w:p>
    <w:p w:rsidR="002736D6" w:rsidRPr="00E504F8" w:rsidRDefault="002736D6" w:rsidP="002736D6">
      <w:pPr>
        <w:ind w:firstLine="397"/>
        <w:jc w:val="both"/>
        <w:rPr>
          <w:sz w:val="28"/>
          <w:szCs w:val="28"/>
        </w:rPr>
      </w:pPr>
      <w:r w:rsidRPr="00E504F8">
        <w:rPr>
          <w:sz w:val="28"/>
          <w:szCs w:val="28"/>
        </w:rPr>
        <w:t>• Food-based enzymes, contained in raw, uncooked/unprocessed foods and/or supplements. Dietary enzyme supplements are derived either from plants or animals.</w:t>
      </w:r>
    </w:p>
    <w:p w:rsidR="002736D6" w:rsidRPr="00E504F8" w:rsidRDefault="002736D6" w:rsidP="002736D6">
      <w:pPr>
        <w:ind w:firstLine="397"/>
        <w:jc w:val="both"/>
        <w:rPr>
          <w:sz w:val="28"/>
          <w:szCs w:val="28"/>
        </w:rPr>
      </w:pPr>
      <w:r w:rsidRPr="00E504F8">
        <w:rPr>
          <w:sz w:val="28"/>
          <w:szCs w:val="28"/>
        </w:rPr>
        <w:t>For example, enzymes can be extracted from certain fungi and bacteria, raw foods, such as the bromelain in pineapple and papain from papaya. Pancreatic enzyme supplements, such as pepsin and trypsin, are obtained from the stomach, small intestine and pancreas of animals.</w:t>
      </w:r>
    </w:p>
    <w:p w:rsidR="002736D6" w:rsidRPr="00E504F8" w:rsidRDefault="002736D6" w:rsidP="002736D6">
      <w:pPr>
        <w:ind w:firstLine="397"/>
        <w:jc w:val="both"/>
        <w:rPr>
          <w:sz w:val="28"/>
          <w:szCs w:val="28"/>
        </w:rPr>
      </w:pPr>
      <w:r w:rsidRPr="00E504F8">
        <w:rPr>
          <w:sz w:val="28"/>
          <w:szCs w:val="28"/>
        </w:rPr>
        <w:t>People who may benefit from eating more raw foods and/or taking a food enzyme supplement include those who:</w:t>
      </w:r>
    </w:p>
    <w:p w:rsidR="002736D6" w:rsidRPr="00E504F8" w:rsidRDefault="002736D6" w:rsidP="002736D6">
      <w:pPr>
        <w:ind w:firstLine="397"/>
        <w:jc w:val="both"/>
        <w:rPr>
          <w:sz w:val="28"/>
          <w:szCs w:val="28"/>
        </w:rPr>
      </w:pPr>
      <w:r w:rsidRPr="00E504F8">
        <w:rPr>
          <w:sz w:val="28"/>
          <w:szCs w:val="28"/>
        </w:rPr>
        <w:t>• Eat cooked, microwaved or processed foods. The more raw foods you eat, the lower the burden on your body to produce the enzymes it needs, not only for digestion, but for practically everything.</w:t>
      </w:r>
    </w:p>
    <w:p w:rsidR="002736D6" w:rsidRPr="00E504F8" w:rsidRDefault="002736D6" w:rsidP="002736D6">
      <w:pPr>
        <w:ind w:firstLine="397"/>
        <w:jc w:val="both"/>
        <w:rPr>
          <w:sz w:val="28"/>
          <w:szCs w:val="28"/>
        </w:rPr>
      </w:pPr>
      <w:r w:rsidRPr="00E504F8">
        <w:rPr>
          <w:sz w:val="28"/>
          <w:szCs w:val="28"/>
        </w:rPr>
        <w:t xml:space="preserve">Whatever enzymes are not used up in digestion are then available to help with </w:t>
      </w:r>
      <w:r w:rsidRPr="00E504F8">
        <w:rPr>
          <w:sz w:val="28"/>
          <w:szCs w:val="28"/>
        </w:rPr>
        <w:lastRenderedPageBreak/>
        <w:t>other important physiological processes.</w:t>
      </w:r>
    </w:p>
    <w:p w:rsidR="002736D6" w:rsidRPr="00E504F8" w:rsidRDefault="002736D6" w:rsidP="002736D6">
      <w:pPr>
        <w:ind w:firstLine="397"/>
        <w:jc w:val="both"/>
        <w:rPr>
          <w:sz w:val="28"/>
          <w:szCs w:val="28"/>
        </w:rPr>
      </w:pPr>
      <w:r w:rsidRPr="00E504F8">
        <w:rPr>
          <w:sz w:val="28"/>
          <w:szCs w:val="28"/>
        </w:rPr>
        <w:t>• Are over the age of 30. Studies show your body's production of enzymes decreases by about 13 percent every decade. So by age 40, your enzyme production could be 25 percent lower than it was when you were a child.</w:t>
      </w:r>
    </w:p>
    <w:p w:rsidR="002736D6" w:rsidRPr="00E504F8" w:rsidRDefault="002736D6" w:rsidP="002736D6">
      <w:pPr>
        <w:ind w:firstLine="397"/>
        <w:jc w:val="both"/>
        <w:rPr>
          <w:sz w:val="28"/>
          <w:szCs w:val="28"/>
        </w:rPr>
      </w:pPr>
      <w:r w:rsidRPr="00E504F8">
        <w:rPr>
          <w:sz w:val="28"/>
          <w:szCs w:val="28"/>
        </w:rPr>
        <w:t>By the time you're 70, you could be producing only one-third of the enzymes you need for good health.</w:t>
      </w:r>
    </w:p>
    <w:p w:rsidR="002736D6" w:rsidRPr="00E504F8" w:rsidRDefault="002736D6" w:rsidP="002736D6">
      <w:pPr>
        <w:ind w:firstLine="397"/>
        <w:jc w:val="both"/>
        <w:rPr>
          <w:sz w:val="28"/>
          <w:szCs w:val="28"/>
        </w:rPr>
      </w:pPr>
      <w:r w:rsidRPr="00E504F8">
        <w:rPr>
          <w:sz w:val="28"/>
          <w:szCs w:val="28"/>
        </w:rPr>
        <w:t>Making matters worse, your stomach produces less hydrochloric acid as you age, and hydrochloric acid is crucial in activating your stomach's digestive enzymes.</w:t>
      </w:r>
    </w:p>
    <w:p w:rsidR="002736D6" w:rsidRPr="00E504F8" w:rsidRDefault="002736D6" w:rsidP="002736D6">
      <w:pPr>
        <w:ind w:firstLine="397"/>
        <w:jc w:val="both"/>
        <w:rPr>
          <w:sz w:val="28"/>
          <w:szCs w:val="28"/>
        </w:rPr>
      </w:pPr>
      <w:r w:rsidRPr="00E504F8">
        <w:rPr>
          <w:sz w:val="28"/>
          <w:szCs w:val="28"/>
        </w:rPr>
        <w:t>When digestion of foods requires such a heavy demand, enzyme supplies run short and your enzyme-producing capacity can become exhausted.</w:t>
      </w:r>
    </w:p>
    <w:p w:rsidR="002736D6" w:rsidRPr="00E504F8" w:rsidRDefault="002736D6" w:rsidP="00BB02F5">
      <w:pPr>
        <w:ind w:firstLine="397"/>
        <w:jc w:val="both"/>
        <w:rPr>
          <w:sz w:val="28"/>
          <w:szCs w:val="28"/>
        </w:rPr>
      </w:pPr>
      <w:r w:rsidRPr="00E504F8">
        <w:rPr>
          <w:sz w:val="28"/>
          <w:szCs w:val="28"/>
        </w:rPr>
        <w:t>• Struggle with toxicity.</w:t>
      </w:r>
    </w:p>
    <w:p w:rsidR="002736D6" w:rsidRPr="00E504F8" w:rsidRDefault="002736D6" w:rsidP="00BB02F5">
      <w:pPr>
        <w:ind w:firstLine="397"/>
        <w:jc w:val="both"/>
        <w:rPr>
          <w:sz w:val="28"/>
          <w:szCs w:val="28"/>
        </w:rPr>
      </w:pPr>
      <w:r w:rsidRPr="00E504F8">
        <w:rPr>
          <w:sz w:val="28"/>
          <w:szCs w:val="28"/>
        </w:rPr>
        <w:t>• Are acutely or chronically ill, including those with digestive problems, endocrine gland imbalances, high blood sugar, diabetes, obesity, high cholesterol, stress-related problems, arthritis and other inflammatory conditions.</w:t>
      </w:r>
    </w:p>
    <w:p w:rsidR="002736D6" w:rsidRDefault="002736D6" w:rsidP="002736D6">
      <w:pPr>
        <w:ind w:firstLine="397"/>
        <w:jc w:val="both"/>
        <w:rPr>
          <w:sz w:val="28"/>
          <w:szCs w:val="28"/>
        </w:rPr>
      </w:pPr>
      <w:r w:rsidRPr="00E504F8">
        <w:rPr>
          <w:sz w:val="28"/>
          <w:szCs w:val="28"/>
        </w:rPr>
        <w:t>Supplements containing amylase, lipase and proteases (enzymes that help break down starches, fats and proteins respectively) have been shown to benefit</w:t>
      </w:r>
      <w:r>
        <w:rPr>
          <w:sz w:val="28"/>
          <w:szCs w:val="28"/>
        </w:rPr>
        <w:t xml:space="preserve"> those with food sensitivities.</w:t>
      </w:r>
      <w:r w:rsidRPr="00E504F8">
        <w:rPr>
          <w:sz w:val="28"/>
          <w:szCs w:val="28"/>
        </w:rPr>
        <w:t xml:space="preserve"> For optimal digestion, you need all three. Other less well-known digestive enzymes include ribonuclease and deoxycyribonuclease-I, which digest nucleic acids and DNA/nuclease respectively.</w:t>
      </w:r>
    </w:p>
    <w:p w:rsidR="002736D6" w:rsidRPr="00E504F8" w:rsidRDefault="002736D6" w:rsidP="002736D6">
      <w:pPr>
        <w:ind w:firstLine="397"/>
        <w:jc w:val="both"/>
        <w:rPr>
          <w:sz w:val="28"/>
          <w:szCs w:val="28"/>
        </w:rPr>
      </w:pPr>
      <w:r w:rsidRPr="00E504F8">
        <w:rPr>
          <w:sz w:val="28"/>
          <w:szCs w:val="28"/>
        </w:rPr>
        <w:t xml:space="preserve">Enzymes are catalysts that cause biochemical reactions to happen. In other words, they assist and accelerate reactions, sometimes to a mind-boggling several million reactions per second. In this way, enzymes significantly lower the amount of energy needed for a reaction to occur. And, without them, some reactions would not even be able to take place at all. </w:t>
      </w:r>
    </w:p>
    <w:p w:rsidR="002736D6" w:rsidRPr="00E504F8" w:rsidRDefault="002736D6" w:rsidP="002736D6">
      <w:pPr>
        <w:ind w:firstLine="397"/>
        <w:jc w:val="both"/>
        <w:rPr>
          <w:sz w:val="28"/>
          <w:szCs w:val="28"/>
        </w:rPr>
      </w:pPr>
      <w:r w:rsidRPr="00E504F8">
        <w:rPr>
          <w:sz w:val="28"/>
          <w:szCs w:val="28"/>
        </w:rPr>
        <w:t>As important as they are, enzymes do not work alone. They rely on other elements to accomplish their tasks, such as certain vitamins and minerals. These elements are called coenzymes.10 One of the most well-known coenzymes is coenzyme Q10 (CoQ10), found in the mitochondria (power centers) of your cells where it is involved in making ATP, a principal energy source. Another example is magnesium, which participates in over 300 enzyme reactions.</w:t>
      </w:r>
    </w:p>
    <w:p w:rsidR="002736D6" w:rsidRPr="00E504F8" w:rsidRDefault="002736D6" w:rsidP="002736D6">
      <w:pPr>
        <w:ind w:firstLine="397"/>
        <w:jc w:val="both"/>
        <w:rPr>
          <w:sz w:val="28"/>
          <w:szCs w:val="28"/>
        </w:rPr>
      </w:pPr>
      <w:r w:rsidRPr="00E504F8">
        <w:rPr>
          <w:sz w:val="28"/>
          <w:szCs w:val="28"/>
        </w:rPr>
        <w:t>Cancer-Fighting</w:t>
      </w:r>
      <w:r>
        <w:rPr>
          <w:sz w:val="28"/>
          <w:szCs w:val="28"/>
        </w:rPr>
        <w:t xml:space="preserve"> Benefits of Pancreatic Enzymes</w:t>
      </w:r>
    </w:p>
    <w:p w:rsidR="002736D6" w:rsidRPr="00E504F8" w:rsidRDefault="002736D6" w:rsidP="002736D6">
      <w:pPr>
        <w:ind w:firstLine="397"/>
        <w:jc w:val="both"/>
        <w:rPr>
          <w:sz w:val="28"/>
          <w:szCs w:val="28"/>
        </w:rPr>
      </w:pPr>
      <w:r w:rsidRPr="00E504F8">
        <w:rPr>
          <w:sz w:val="28"/>
          <w:szCs w:val="28"/>
        </w:rPr>
        <w:t>A large portion of your digestion occurs in your duodenum, the early part of your small intestine. Your pancreas secretes digestive juices in response to food in your stomach. These digestive juices contain the eight groups of enzymes responsible for breaking down carbs, pro</w:t>
      </w:r>
      <w:r>
        <w:rPr>
          <w:sz w:val="28"/>
          <w:szCs w:val="28"/>
        </w:rPr>
        <w:t>tein, fats and other nutrients.</w:t>
      </w:r>
    </w:p>
    <w:p w:rsidR="002736D6" w:rsidRPr="00E504F8" w:rsidRDefault="002736D6" w:rsidP="002736D6">
      <w:pPr>
        <w:ind w:firstLine="397"/>
        <w:jc w:val="both"/>
        <w:rPr>
          <w:sz w:val="28"/>
          <w:szCs w:val="28"/>
        </w:rPr>
      </w:pPr>
      <w:r w:rsidRPr="00E504F8">
        <w:rPr>
          <w:sz w:val="28"/>
          <w:szCs w:val="28"/>
        </w:rPr>
        <w:t>When your pancreas is not working well, a deficiency in pancreatic enzymes can lead to malabsorption of nutrients and overgrowth of bacteria in your small intestine, a condition that presents itself as gas and bloating, fatigue and constipation. It may also play a role in i</w:t>
      </w:r>
      <w:r>
        <w:rPr>
          <w:sz w:val="28"/>
          <w:szCs w:val="28"/>
        </w:rPr>
        <w:t>rritable bowel syndrome (IBS).</w:t>
      </w:r>
      <w:r w:rsidRPr="00E504F8">
        <w:rPr>
          <w:sz w:val="28"/>
          <w:szCs w:val="28"/>
        </w:rPr>
        <w:t xml:space="preserve"> Pancreatic insufficiency may be treated by taking </w:t>
      </w:r>
      <w:r>
        <w:rPr>
          <w:sz w:val="28"/>
          <w:szCs w:val="28"/>
        </w:rPr>
        <w:t>a pancreatic enzyme supplement.</w:t>
      </w:r>
    </w:p>
    <w:p w:rsidR="002736D6" w:rsidRPr="00E504F8" w:rsidRDefault="002736D6" w:rsidP="002736D6">
      <w:pPr>
        <w:ind w:firstLine="397"/>
        <w:jc w:val="both"/>
        <w:rPr>
          <w:sz w:val="28"/>
          <w:szCs w:val="28"/>
        </w:rPr>
      </w:pPr>
      <w:r w:rsidRPr="00E504F8">
        <w:rPr>
          <w:sz w:val="28"/>
          <w:szCs w:val="28"/>
        </w:rPr>
        <w:t>Interestingly, pancreatic enzymes may also be very useful in the treatment of cancer. When used for this purpose, pancreatic enzymes are taken between meals rather than with them. When taken at a time when they're not needed for digestion, the enzymes have been shown to go to work systemically, affecting y</w:t>
      </w:r>
      <w:r>
        <w:rPr>
          <w:sz w:val="28"/>
          <w:szCs w:val="28"/>
        </w:rPr>
        <w:t>our body organs via your blood.</w:t>
      </w:r>
    </w:p>
    <w:p w:rsidR="002736D6" w:rsidRPr="00E504F8" w:rsidRDefault="002736D6" w:rsidP="002736D6">
      <w:pPr>
        <w:ind w:firstLine="397"/>
        <w:jc w:val="both"/>
        <w:rPr>
          <w:sz w:val="28"/>
          <w:szCs w:val="28"/>
        </w:rPr>
      </w:pPr>
      <w:r w:rsidRPr="00E504F8">
        <w:rPr>
          <w:sz w:val="28"/>
          <w:szCs w:val="28"/>
        </w:rPr>
        <w:lastRenderedPageBreak/>
        <w:t>One of the mechanisms by which enzymes fight cancer is by stripping away the fibrin coating that cancer cells protect themselves with. Fibrin is a fibrous protein that cancer cells wrap themselves with in order to protect themselves against attack by your immune system. Due to its fibrous nature, this coating is 15 times thicker than the outer l</w:t>
      </w:r>
      <w:r>
        <w:rPr>
          <w:sz w:val="28"/>
          <w:szCs w:val="28"/>
        </w:rPr>
        <w:t>ayer of a normal, healthy cell.</w:t>
      </w:r>
    </w:p>
    <w:p w:rsidR="002736D6" w:rsidRPr="00E504F8" w:rsidRDefault="002736D6" w:rsidP="002736D6">
      <w:pPr>
        <w:ind w:firstLine="397"/>
        <w:jc w:val="both"/>
        <w:rPr>
          <w:sz w:val="28"/>
          <w:szCs w:val="28"/>
        </w:rPr>
      </w:pPr>
      <w:r w:rsidRPr="00E504F8">
        <w:rPr>
          <w:sz w:val="28"/>
          <w:szCs w:val="28"/>
        </w:rPr>
        <w:t>By stripping off this layer, enzymes help your immune system detect the antigens contained within the cancer cell, thereby allowing your immune system to kill the cell and dispose of it naturally. Moreover, certain enzymes trigger macrophage to release tumor necrosis factor (TNF), which plays an important role in downregulating an overactive immune system, thereby helping those with autoimmune conditions.</w:t>
      </w:r>
    </w:p>
    <w:p w:rsidR="002736D6" w:rsidRPr="00E504F8" w:rsidRDefault="002736D6" w:rsidP="002736D6">
      <w:pPr>
        <w:ind w:firstLine="397"/>
        <w:jc w:val="both"/>
        <w:rPr>
          <w:sz w:val="28"/>
          <w:szCs w:val="28"/>
        </w:rPr>
      </w:pPr>
      <w:r w:rsidRPr="00E504F8">
        <w:rPr>
          <w:sz w:val="28"/>
          <w:szCs w:val="28"/>
        </w:rPr>
        <w:t>Enzymes Used in Leu</w:t>
      </w:r>
      <w:r>
        <w:rPr>
          <w:sz w:val="28"/>
          <w:szCs w:val="28"/>
        </w:rPr>
        <w:t>kemia Treatment</w:t>
      </w:r>
    </w:p>
    <w:p w:rsidR="002736D6" w:rsidRPr="00E504F8" w:rsidRDefault="002736D6" w:rsidP="002736D6">
      <w:pPr>
        <w:ind w:firstLine="397"/>
        <w:jc w:val="both"/>
        <w:rPr>
          <w:sz w:val="28"/>
          <w:szCs w:val="28"/>
        </w:rPr>
      </w:pPr>
      <w:r w:rsidRPr="00E504F8">
        <w:rPr>
          <w:sz w:val="28"/>
          <w:szCs w:val="28"/>
        </w:rPr>
        <w:t>L-asparaginase, an enzyme isolated from the bacteria Escherichia coli and Erwinia chrysanthemi, has a long history of use in the treatment of acute lymphoblastic leukemia, the most common form of childhood leukemia in the U.S. It's also widely used in veterinary medicine to treat certain types of cancers in cats and dogs, specifically cancer</w:t>
      </w:r>
      <w:r>
        <w:rPr>
          <w:sz w:val="28"/>
          <w:szCs w:val="28"/>
        </w:rPr>
        <w:t>s involving the immune system.</w:t>
      </w:r>
      <w:r w:rsidRPr="00E504F8">
        <w:rPr>
          <w:sz w:val="28"/>
          <w:szCs w:val="28"/>
        </w:rPr>
        <w:t xml:space="preserve"> L-asparaginase works by "starving" the cancer cell of asparaginase, an enzyme needed</w:t>
      </w:r>
      <w:r>
        <w:rPr>
          <w:sz w:val="28"/>
          <w:szCs w:val="28"/>
        </w:rPr>
        <w:t xml:space="preserve"> in the production of proteins.</w:t>
      </w:r>
    </w:p>
    <w:p w:rsidR="002736D6" w:rsidRPr="00E504F8" w:rsidRDefault="002736D6" w:rsidP="002736D6">
      <w:pPr>
        <w:ind w:firstLine="397"/>
        <w:jc w:val="both"/>
        <w:rPr>
          <w:sz w:val="28"/>
          <w:szCs w:val="28"/>
        </w:rPr>
      </w:pPr>
      <w:r w:rsidRPr="00E504F8">
        <w:rPr>
          <w:sz w:val="28"/>
          <w:szCs w:val="28"/>
        </w:rPr>
        <w:t xml:space="preserve">Healthy cells need only a small amount of asparaginase, and can produce what it needs internally. Cancer cells not only need hefty amounts; they also cannot produce this enzyme internally and must </w:t>
      </w:r>
      <w:r>
        <w:rPr>
          <w:sz w:val="28"/>
          <w:szCs w:val="28"/>
        </w:rPr>
        <w:t>obtain it from outside sources.</w:t>
      </w:r>
    </w:p>
    <w:p w:rsidR="002736D6" w:rsidRDefault="002736D6" w:rsidP="002736D6">
      <w:pPr>
        <w:ind w:firstLine="397"/>
        <w:jc w:val="both"/>
        <w:rPr>
          <w:sz w:val="28"/>
          <w:szCs w:val="28"/>
        </w:rPr>
      </w:pPr>
      <w:r w:rsidRPr="00E504F8">
        <w:rPr>
          <w:sz w:val="28"/>
          <w:szCs w:val="28"/>
        </w:rPr>
        <w:t xml:space="preserve">L-asparaginase works by eliminating asparaginase and, by depriving the cancer cell of it, the cell dies since it cannot produce what it needs to thrive. Researchers have now found an L-asparaginase-like enzyme found in baker's yeast may be a less toxic alternative to the bacteria-derived enzyme. </w:t>
      </w:r>
    </w:p>
    <w:p w:rsidR="002736D6" w:rsidRDefault="002736D6" w:rsidP="002736D6">
      <w:pPr>
        <w:ind w:firstLine="397"/>
        <w:jc w:val="both"/>
        <w:rPr>
          <w:sz w:val="28"/>
          <w:szCs w:val="28"/>
        </w:rPr>
      </w:pPr>
    </w:p>
    <w:p w:rsidR="002736D6" w:rsidRPr="00CC0F94" w:rsidRDefault="002736D6" w:rsidP="002736D6">
      <w:pPr>
        <w:ind w:firstLine="397"/>
        <w:jc w:val="both"/>
        <w:rPr>
          <w:sz w:val="28"/>
          <w:szCs w:val="28"/>
        </w:rPr>
      </w:pPr>
      <w:r>
        <w:rPr>
          <w:sz w:val="28"/>
          <w:szCs w:val="28"/>
        </w:rPr>
        <w:t xml:space="preserve">2. </w:t>
      </w:r>
      <w:r w:rsidRPr="00CC0F94">
        <w:rPr>
          <w:sz w:val="28"/>
          <w:szCs w:val="28"/>
        </w:rPr>
        <w:t>All diseases have a genetic component. However, the extent to which genes contribute to disease varies and much remains to be learned. Advances in understanding the genetic mechanisms behind these disease enables the development of early diagnostic tests, new treatments, or interventions to prevent disease onset or minimize disease severity. This chapter provides information about the importance of clinical signs such as family history that may be suggestive of a genetic disease, the different uses of genetic testing, and the diffe</w:t>
      </w:r>
      <w:r>
        <w:rPr>
          <w:sz w:val="28"/>
          <w:szCs w:val="28"/>
        </w:rPr>
        <w:t>rent types of genetic diseases.</w:t>
      </w:r>
    </w:p>
    <w:p w:rsidR="002736D6" w:rsidRPr="00284F8F" w:rsidRDefault="002736D6" w:rsidP="002736D6">
      <w:pPr>
        <w:ind w:firstLine="397"/>
        <w:jc w:val="both"/>
        <w:rPr>
          <w:sz w:val="28"/>
          <w:szCs w:val="28"/>
        </w:rPr>
      </w:pPr>
      <w:r w:rsidRPr="00CC0F94">
        <w:rPr>
          <w:sz w:val="28"/>
          <w:szCs w:val="28"/>
        </w:rPr>
        <w:t>All diseases have a genetic component. Mutations may be inherited or developed in response to environmental stresses such as viruses or toxins. The ultimate goal is to use this information to treat, cure, or, if possible, prevent the development of disease.</w:t>
      </w:r>
    </w:p>
    <w:p w:rsidR="002736D6" w:rsidRPr="00CC0F94" w:rsidRDefault="002736D6" w:rsidP="002736D6">
      <w:pPr>
        <w:shd w:val="clear" w:color="auto" w:fill="FFFFFF"/>
        <w:ind w:firstLine="397"/>
        <w:jc w:val="both"/>
        <w:textAlignment w:val="baseline"/>
        <w:rPr>
          <w:sz w:val="28"/>
          <w:szCs w:val="28"/>
        </w:rPr>
      </w:pPr>
      <w:r w:rsidRPr="00CC0F94">
        <w:rPr>
          <w:sz w:val="28"/>
          <w:szCs w:val="28"/>
        </w:rPr>
        <w:t>History and Physical Examination</w:t>
      </w:r>
    </w:p>
    <w:p w:rsidR="002736D6" w:rsidRPr="00CC0F94" w:rsidRDefault="002736D6" w:rsidP="002736D6">
      <w:pPr>
        <w:shd w:val="clear" w:color="auto" w:fill="FFFFFF"/>
        <w:ind w:firstLine="397"/>
        <w:jc w:val="both"/>
        <w:textAlignment w:val="baseline"/>
        <w:rPr>
          <w:sz w:val="28"/>
          <w:szCs w:val="28"/>
        </w:rPr>
      </w:pPr>
      <w:r w:rsidRPr="00CC0F94">
        <w:rPr>
          <w:sz w:val="28"/>
          <w:szCs w:val="28"/>
        </w:rPr>
        <w:t>The diagnosis of a genetic disease requires a comprehensive clinical examination composed of three major elements:</w:t>
      </w:r>
    </w:p>
    <w:p w:rsidR="002736D6" w:rsidRPr="00CC0F94" w:rsidRDefault="002736D6" w:rsidP="002736D6">
      <w:pPr>
        <w:shd w:val="clear" w:color="auto" w:fill="FFFFFF"/>
        <w:ind w:firstLine="397"/>
        <w:jc w:val="both"/>
        <w:textAlignment w:val="baseline"/>
        <w:rPr>
          <w:sz w:val="28"/>
          <w:szCs w:val="28"/>
        </w:rPr>
      </w:pPr>
    </w:p>
    <w:p w:rsidR="002736D6" w:rsidRPr="00CC0F94" w:rsidRDefault="002736D6" w:rsidP="002736D6">
      <w:pPr>
        <w:shd w:val="clear" w:color="auto" w:fill="FFFFFF"/>
        <w:ind w:firstLine="397"/>
        <w:jc w:val="both"/>
        <w:textAlignment w:val="baseline"/>
        <w:rPr>
          <w:sz w:val="28"/>
          <w:szCs w:val="28"/>
        </w:rPr>
      </w:pPr>
      <w:r>
        <w:rPr>
          <w:sz w:val="28"/>
          <w:szCs w:val="28"/>
        </w:rPr>
        <w:t xml:space="preserve">1. </w:t>
      </w:r>
      <w:r w:rsidRPr="00CC0F94">
        <w:rPr>
          <w:sz w:val="28"/>
          <w:szCs w:val="28"/>
        </w:rPr>
        <w:t>a physical examination</w:t>
      </w:r>
    </w:p>
    <w:p w:rsidR="002736D6" w:rsidRPr="00CC0F94" w:rsidRDefault="002736D6" w:rsidP="002736D6">
      <w:pPr>
        <w:shd w:val="clear" w:color="auto" w:fill="FFFFFF"/>
        <w:ind w:firstLine="397"/>
        <w:jc w:val="both"/>
        <w:textAlignment w:val="baseline"/>
        <w:rPr>
          <w:sz w:val="28"/>
          <w:szCs w:val="28"/>
        </w:rPr>
      </w:pPr>
      <w:r w:rsidRPr="00CC0F94">
        <w:rPr>
          <w:sz w:val="28"/>
          <w:szCs w:val="28"/>
        </w:rPr>
        <w:t>2.</w:t>
      </w:r>
      <w:r>
        <w:rPr>
          <w:sz w:val="28"/>
          <w:szCs w:val="28"/>
        </w:rPr>
        <w:t xml:space="preserve"> </w:t>
      </w:r>
      <w:r w:rsidRPr="00CC0F94">
        <w:rPr>
          <w:sz w:val="28"/>
          <w:szCs w:val="28"/>
        </w:rPr>
        <w:t>a detailed medical family history</w:t>
      </w:r>
    </w:p>
    <w:p w:rsidR="002736D6" w:rsidRPr="00CC0F94" w:rsidRDefault="002736D6" w:rsidP="002736D6">
      <w:pPr>
        <w:shd w:val="clear" w:color="auto" w:fill="FFFFFF"/>
        <w:ind w:firstLine="397"/>
        <w:jc w:val="both"/>
        <w:textAlignment w:val="baseline"/>
        <w:rPr>
          <w:sz w:val="28"/>
          <w:szCs w:val="28"/>
        </w:rPr>
      </w:pPr>
      <w:r w:rsidRPr="00CC0F94">
        <w:rPr>
          <w:sz w:val="28"/>
          <w:szCs w:val="28"/>
        </w:rPr>
        <w:t>3. clinical and laboratory testing if available.</w:t>
      </w:r>
    </w:p>
    <w:p w:rsidR="002736D6" w:rsidRPr="00CC0F94" w:rsidRDefault="002736D6" w:rsidP="002736D6">
      <w:pPr>
        <w:shd w:val="clear" w:color="auto" w:fill="FFFFFF"/>
        <w:ind w:firstLine="397"/>
        <w:jc w:val="both"/>
        <w:textAlignment w:val="baseline"/>
        <w:rPr>
          <w:sz w:val="28"/>
          <w:szCs w:val="28"/>
        </w:rPr>
      </w:pPr>
    </w:p>
    <w:p w:rsidR="002736D6" w:rsidRPr="00CC0F94" w:rsidRDefault="002736D6" w:rsidP="002736D6">
      <w:pPr>
        <w:shd w:val="clear" w:color="auto" w:fill="FFFFFF"/>
        <w:ind w:firstLine="397"/>
        <w:jc w:val="both"/>
        <w:textAlignment w:val="baseline"/>
        <w:rPr>
          <w:sz w:val="28"/>
          <w:szCs w:val="28"/>
        </w:rPr>
      </w:pPr>
      <w:r w:rsidRPr="00CC0F94">
        <w:rPr>
          <w:sz w:val="28"/>
          <w:szCs w:val="28"/>
        </w:rPr>
        <w:t xml:space="preserve">While primary care providers may not always be able to make a definitive </w:t>
      </w:r>
      <w:r w:rsidRPr="00CC0F94">
        <w:rPr>
          <w:sz w:val="28"/>
          <w:szCs w:val="28"/>
        </w:rPr>
        <w:lastRenderedPageBreak/>
        <w:t>diagnosis of a genetic disease, their role is critical in collecting a detailed family history, considering the possibility of a genetic disease in the differential diagnosis, ordering testing as indicated and, when available, appropriately referring patients to genetic specialists.</w:t>
      </w:r>
    </w:p>
    <w:p w:rsidR="002736D6" w:rsidRPr="00CC0F94" w:rsidRDefault="002736D6" w:rsidP="002736D6">
      <w:pPr>
        <w:shd w:val="clear" w:color="auto" w:fill="FFFFFF"/>
        <w:ind w:firstLine="397"/>
        <w:jc w:val="both"/>
        <w:textAlignment w:val="baseline"/>
        <w:rPr>
          <w:sz w:val="28"/>
          <w:szCs w:val="28"/>
        </w:rPr>
      </w:pPr>
      <w:r w:rsidRPr="00CC0F94">
        <w:rPr>
          <w:sz w:val="28"/>
          <w:szCs w:val="28"/>
        </w:rPr>
        <w:t>Red Flags for Ge</w:t>
      </w:r>
      <w:r>
        <w:rPr>
          <w:sz w:val="28"/>
          <w:szCs w:val="28"/>
        </w:rPr>
        <w:t>netic Disease</w:t>
      </w:r>
    </w:p>
    <w:p w:rsidR="002736D6" w:rsidRPr="00CC0F94" w:rsidRDefault="002736D6" w:rsidP="002736D6">
      <w:pPr>
        <w:shd w:val="clear" w:color="auto" w:fill="FFFFFF"/>
        <w:ind w:firstLine="397"/>
        <w:jc w:val="both"/>
        <w:textAlignment w:val="baseline"/>
        <w:rPr>
          <w:sz w:val="28"/>
          <w:szCs w:val="28"/>
        </w:rPr>
      </w:pPr>
      <w:r w:rsidRPr="00CC0F94">
        <w:rPr>
          <w:sz w:val="28"/>
          <w:szCs w:val="28"/>
        </w:rPr>
        <w:t>There are several factors that raise the possibility of a genetic disease in a differential diagnosis. One major factor is the occurrence of a condition among family members that is disclosed when the family history is obtained. The occurrence of the same condition in more than one family member (particularly first-degree relatives), multiple miscarriages, stillbirths, and childhood deaths are all suggestive of a genetic disease. Additionally, family history of common adult conditions (heart disease, cancer, dementia) that occur in two or more relatives at relatively young ages may also su</w:t>
      </w:r>
      <w:r>
        <w:rPr>
          <w:sz w:val="28"/>
          <w:szCs w:val="28"/>
        </w:rPr>
        <w:t>ggest a genetic predisposition.</w:t>
      </w:r>
    </w:p>
    <w:p w:rsidR="002736D6" w:rsidRPr="00CC0F94" w:rsidRDefault="002736D6" w:rsidP="002736D6">
      <w:pPr>
        <w:shd w:val="clear" w:color="auto" w:fill="FFFFFF"/>
        <w:ind w:firstLine="397"/>
        <w:jc w:val="both"/>
        <w:textAlignment w:val="baseline"/>
        <w:rPr>
          <w:sz w:val="28"/>
          <w:szCs w:val="28"/>
        </w:rPr>
      </w:pPr>
      <w:r w:rsidRPr="00CC0F94">
        <w:rPr>
          <w:sz w:val="28"/>
          <w:szCs w:val="28"/>
        </w:rPr>
        <w:t>Other clinical symptoms that are suggestive of a genetic disease include developmental delay/mental retardation and congenital abnormalities. Dysmorphologies often involving the heart and facies as well as growth problems are suggestive of a genetic disorder caused by an inherited mutation, spontaneous mutation, teratogen exposure, or unknown factors. While these clinical features may be caused by a number of factors, genetic conditions should also be considered as part of the differential diagnosis, particularly if the patient expresses several clinical features together that might be indicative of a syndrome (e.g., mental retardation, distinct facies, and heart defect). Some physical features may appear unique or slightly different than the average such as wide-set or droopy eyes, flat face, short fingers, and tall stature. While these rare and seemingly mild features may not immediately be suggestive of a genetic disease to a primary care provider, an evaluation by a genetics specialist may be helpful in r</w:t>
      </w:r>
      <w:r>
        <w:rPr>
          <w:sz w:val="28"/>
          <w:szCs w:val="28"/>
        </w:rPr>
        <w:t>uling in/out a genetic disease.</w:t>
      </w:r>
    </w:p>
    <w:p w:rsidR="002736D6" w:rsidRPr="00CC0F94" w:rsidRDefault="002736D6" w:rsidP="002736D6">
      <w:pPr>
        <w:shd w:val="clear" w:color="auto" w:fill="FFFFFF"/>
        <w:ind w:firstLine="397"/>
        <w:jc w:val="both"/>
        <w:textAlignment w:val="baseline"/>
        <w:rPr>
          <w:sz w:val="28"/>
          <w:szCs w:val="28"/>
        </w:rPr>
      </w:pPr>
      <w:r w:rsidRPr="00CC0F94">
        <w:rPr>
          <w:sz w:val="28"/>
          <w:szCs w:val="28"/>
        </w:rPr>
        <w:t>While many genetic conditions appear during childhood, a genetic condition should not entirely be ruled out in adolescents or adults. Often a genetic disease can remain undetected for several years until an event such as puberty or pregnancy triggers the onset of symptoms or the accumulation of toxic metabolites manifests in disease. In these cases, a detailed family history and physical examination should be performed and a referral to a genetics specialist if indicated.</w:t>
      </w:r>
    </w:p>
    <w:p w:rsidR="002736D6" w:rsidRPr="00CC0F94" w:rsidRDefault="002736D6" w:rsidP="002736D6">
      <w:pPr>
        <w:shd w:val="clear" w:color="auto" w:fill="FFFFFF"/>
        <w:ind w:firstLine="397"/>
        <w:jc w:val="both"/>
        <w:textAlignment w:val="baseline"/>
        <w:rPr>
          <w:sz w:val="28"/>
          <w:szCs w:val="28"/>
        </w:rPr>
      </w:pPr>
      <w:r>
        <w:rPr>
          <w:sz w:val="28"/>
          <w:szCs w:val="28"/>
        </w:rPr>
        <w:t>Uses of Genetic Testing</w:t>
      </w:r>
    </w:p>
    <w:p w:rsidR="002736D6" w:rsidRPr="00CC0F94" w:rsidRDefault="002736D6" w:rsidP="002736D6">
      <w:pPr>
        <w:shd w:val="clear" w:color="auto" w:fill="FFFFFF"/>
        <w:ind w:firstLine="397"/>
        <w:jc w:val="both"/>
        <w:textAlignment w:val="baseline"/>
        <w:rPr>
          <w:sz w:val="28"/>
          <w:szCs w:val="28"/>
        </w:rPr>
      </w:pPr>
      <w:r w:rsidRPr="00CC0F94">
        <w:rPr>
          <w:sz w:val="28"/>
          <w:szCs w:val="28"/>
        </w:rPr>
        <w:t xml:space="preserve">Genetic tests can be used for many different purposes. </w:t>
      </w:r>
    </w:p>
    <w:p w:rsidR="002736D6" w:rsidRPr="00CC0F94" w:rsidRDefault="002736D6" w:rsidP="002736D6">
      <w:pPr>
        <w:shd w:val="clear" w:color="auto" w:fill="FFFFFF"/>
        <w:ind w:firstLine="397"/>
        <w:jc w:val="both"/>
        <w:textAlignment w:val="baseline"/>
        <w:rPr>
          <w:sz w:val="28"/>
          <w:szCs w:val="28"/>
        </w:rPr>
      </w:pPr>
      <w:r w:rsidRPr="00CC0F94">
        <w:rPr>
          <w:sz w:val="28"/>
          <w:szCs w:val="28"/>
        </w:rPr>
        <w:t>The most widespread use of genetic testing is newborn screening. Early detection of these diseases can lead to interventions to prevent the onset of symptoms or minimize disease severity.</w:t>
      </w:r>
    </w:p>
    <w:p w:rsidR="002736D6" w:rsidRPr="00CC0F94" w:rsidRDefault="002736D6" w:rsidP="002736D6">
      <w:pPr>
        <w:shd w:val="clear" w:color="auto" w:fill="FFFFFF"/>
        <w:ind w:firstLine="397"/>
        <w:jc w:val="both"/>
        <w:textAlignment w:val="baseline"/>
        <w:rPr>
          <w:sz w:val="28"/>
          <w:szCs w:val="28"/>
        </w:rPr>
      </w:pPr>
      <w:r w:rsidRPr="00CC0F94">
        <w:rPr>
          <w:sz w:val="28"/>
          <w:szCs w:val="28"/>
        </w:rPr>
        <w:t>Carrier testing can be used to help couples to learn if they carry—and thus risk passing to their children—a recessive allele for genetic diseases such as cystic fibrosis, sickle cell anemia, and Tay-Sachs disease. This type of testing is typically offered to individuals who have a family history of a genetic disorder and to people in ethnic groups with an increased risk of specific genetic conditions. If both parents are tested, the test can provide information about a couple’s risk of having a child with a genetic condition.</w:t>
      </w:r>
    </w:p>
    <w:p w:rsidR="002736D6" w:rsidRPr="00CC0F94" w:rsidRDefault="002736D6" w:rsidP="002736D6">
      <w:pPr>
        <w:shd w:val="clear" w:color="auto" w:fill="FFFFFF"/>
        <w:ind w:firstLine="397"/>
        <w:jc w:val="both"/>
        <w:textAlignment w:val="baseline"/>
        <w:rPr>
          <w:sz w:val="28"/>
          <w:szCs w:val="28"/>
        </w:rPr>
      </w:pPr>
      <w:r w:rsidRPr="00CC0F94">
        <w:rPr>
          <w:sz w:val="28"/>
          <w:szCs w:val="28"/>
        </w:rPr>
        <w:t xml:space="preserve">Prenatal diagnostic testing is used to detect changes in a fetus’s genes or </w:t>
      </w:r>
      <w:r w:rsidRPr="00CC0F94">
        <w:rPr>
          <w:sz w:val="28"/>
          <w:szCs w:val="28"/>
        </w:rPr>
        <w:lastRenderedPageBreak/>
        <w:t>chromosomes. This type of testing is offered to couples with an increased risk of having a baby with a genetic or chromosomal disorder. A tissue sample for testing can be obtained through amniocentesis or chorionic villus sampling. [See Appendix E for more information about Prenatal Diagnosis.]</w:t>
      </w:r>
    </w:p>
    <w:p w:rsidR="002736D6" w:rsidRPr="00CC0F94" w:rsidRDefault="002736D6" w:rsidP="002736D6">
      <w:pPr>
        <w:shd w:val="clear" w:color="auto" w:fill="FFFFFF"/>
        <w:ind w:firstLine="397"/>
        <w:jc w:val="both"/>
        <w:textAlignment w:val="baseline"/>
        <w:rPr>
          <w:sz w:val="28"/>
          <w:szCs w:val="28"/>
        </w:rPr>
      </w:pPr>
      <w:r w:rsidRPr="00CC0F94">
        <w:rPr>
          <w:sz w:val="28"/>
          <w:szCs w:val="28"/>
        </w:rPr>
        <w:t xml:space="preserve">    Genetic tests may be used to confirm a diagnosis in a symptomatic individual or used to monitor prognosis of a disease or response to treatment.</w:t>
      </w:r>
    </w:p>
    <w:p w:rsidR="002736D6" w:rsidRPr="00CC0F94" w:rsidRDefault="002736D6" w:rsidP="002736D6">
      <w:pPr>
        <w:shd w:val="clear" w:color="auto" w:fill="FFFFFF"/>
        <w:ind w:firstLine="397"/>
        <w:jc w:val="both"/>
        <w:textAlignment w:val="baseline"/>
        <w:rPr>
          <w:sz w:val="28"/>
          <w:szCs w:val="28"/>
        </w:rPr>
      </w:pPr>
      <w:r w:rsidRPr="00CC0F94">
        <w:rPr>
          <w:sz w:val="28"/>
          <w:szCs w:val="28"/>
        </w:rPr>
        <w:t xml:space="preserve">    Predictive or predispositional genetic testing can identify individuals at risk of getting a disease prior to the onset of symptoms. These tests are particularly useful if an individual has a family history of a specific disease and an intervention is available to prevent the onset of disease or minimize disease severity. Predictive testing can identify mutations that increase a person’s risk of developing disorders with a genetic basis, s</w:t>
      </w:r>
      <w:r>
        <w:rPr>
          <w:sz w:val="28"/>
          <w:szCs w:val="28"/>
        </w:rPr>
        <w:t>uch as certain types of cancer.</w:t>
      </w:r>
    </w:p>
    <w:p w:rsidR="002736D6" w:rsidRPr="00CC0F94" w:rsidRDefault="002736D6" w:rsidP="002736D6">
      <w:pPr>
        <w:shd w:val="clear" w:color="auto" w:fill="FFFFFF"/>
        <w:ind w:firstLine="397"/>
        <w:jc w:val="both"/>
        <w:textAlignment w:val="baseline"/>
        <w:rPr>
          <w:sz w:val="28"/>
          <w:szCs w:val="28"/>
        </w:rPr>
      </w:pPr>
      <w:r>
        <w:rPr>
          <w:sz w:val="28"/>
          <w:szCs w:val="28"/>
        </w:rPr>
        <w:t>Types of Genetic Testing</w:t>
      </w:r>
    </w:p>
    <w:p w:rsidR="002736D6" w:rsidRPr="00CC0F94" w:rsidRDefault="002736D6" w:rsidP="002736D6">
      <w:pPr>
        <w:shd w:val="clear" w:color="auto" w:fill="FFFFFF"/>
        <w:ind w:firstLine="397"/>
        <w:jc w:val="both"/>
        <w:textAlignment w:val="baseline"/>
        <w:rPr>
          <w:sz w:val="28"/>
          <w:szCs w:val="28"/>
        </w:rPr>
      </w:pPr>
      <w:r w:rsidRPr="00CC0F94">
        <w:rPr>
          <w:sz w:val="28"/>
          <w:szCs w:val="28"/>
        </w:rPr>
        <w:t>Several different methods are currently used in genetic testing laboratories. The type of test will depend on the type of abnormality that is being measured. In general, three major types of genetic testing are available—cytogenetic, biochemical, and molecular testing to detect abnormalities in chromosome structure, protein function, or DNA sequence, respectively.</w:t>
      </w:r>
    </w:p>
    <w:p w:rsidR="002736D6" w:rsidRPr="00CC0F94" w:rsidRDefault="002736D6" w:rsidP="002736D6">
      <w:pPr>
        <w:shd w:val="clear" w:color="auto" w:fill="FFFFFF"/>
        <w:ind w:firstLine="397"/>
        <w:jc w:val="both"/>
        <w:textAlignment w:val="baseline"/>
        <w:rPr>
          <w:sz w:val="28"/>
          <w:szCs w:val="28"/>
        </w:rPr>
      </w:pPr>
      <w:r w:rsidRPr="00CC0F94">
        <w:rPr>
          <w:sz w:val="28"/>
          <w:szCs w:val="28"/>
        </w:rPr>
        <w:t>Cytogenetic Testing</w:t>
      </w:r>
    </w:p>
    <w:p w:rsidR="002736D6" w:rsidRPr="00CC0F94" w:rsidRDefault="002736D6" w:rsidP="002736D6">
      <w:pPr>
        <w:shd w:val="clear" w:color="auto" w:fill="FFFFFF"/>
        <w:ind w:firstLine="397"/>
        <w:jc w:val="both"/>
        <w:textAlignment w:val="baseline"/>
        <w:rPr>
          <w:sz w:val="28"/>
          <w:szCs w:val="28"/>
        </w:rPr>
      </w:pPr>
    </w:p>
    <w:p w:rsidR="002736D6" w:rsidRPr="00CC0F94" w:rsidRDefault="002736D6" w:rsidP="002736D6">
      <w:pPr>
        <w:shd w:val="clear" w:color="auto" w:fill="FFFFFF"/>
        <w:ind w:firstLine="397"/>
        <w:jc w:val="both"/>
        <w:textAlignment w:val="baseline"/>
        <w:rPr>
          <w:sz w:val="28"/>
          <w:szCs w:val="28"/>
        </w:rPr>
      </w:pPr>
      <w:r w:rsidRPr="00CC0F94">
        <w:rPr>
          <w:sz w:val="28"/>
          <w:szCs w:val="28"/>
        </w:rPr>
        <w:t>Cytogenetics involves the examination of whole chromosomes for abnormalities. Chromosomes of a dividing human cell can be clearly analyzed under a microscope. White blood cells, specifically T lymphocytes, are the most readily accessible cells for cytogenetic analysis since they are easily collected from blood and are capable of rapid division in cell culture. Cells from other tissues such as bone marrow (for leukemia), amniotic fluid (prenatal diagnosis), and other tissue biopsies can also be cultured for cyt</w:t>
      </w:r>
      <w:r>
        <w:rPr>
          <w:sz w:val="28"/>
          <w:szCs w:val="28"/>
        </w:rPr>
        <w:t>ogenetic analysis.</w:t>
      </w:r>
    </w:p>
    <w:p w:rsidR="002736D6" w:rsidRPr="00CC0F94" w:rsidRDefault="002736D6" w:rsidP="002736D6">
      <w:pPr>
        <w:shd w:val="clear" w:color="auto" w:fill="FFFFFF"/>
        <w:ind w:firstLine="397"/>
        <w:jc w:val="both"/>
        <w:textAlignment w:val="baseline"/>
        <w:rPr>
          <w:sz w:val="28"/>
          <w:szCs w:val="28"/>
        </w:rPr>
      </w:pPr>
      <w:r w:rsidRPr="00CC0F94">
        <w:rPr>
          <w:sz w:val="28"/>
          <w:szCs w:val="28"/>
        </w:rPr>
        <w:t>Following several days of cell culture, chromosomes are fixed, spread on microscope slides and then stained. The staining methods for routine analysis allow each of the chromosomes to be individually identified. The distinct bands of each chromosome revealed by staining allow for analysis of chromosome structure.</w:t>
      </w:r>
    </w:p>
    <w:p w:rsidR="002736D6" w:rsidRPr="00CC0F94" w:rsidRDefault="002736D6" w:rsidP="002736D6">
      <w:pPr>
        <w:shd w:val="clear" w:color="auto" w:fill="FFFFFF"/>
        <w:ind w:firstLine="397"/>
        <w:jc w:val="both"/>
        <w:textAlignment w:val="baseline"/>
        <w:rPr>
          <w:sz w:val="28"/>
          <w:szCs w:val="28"/>
        </w:rPr>
      </w:pPr>
      <w:r>
        <w:rPr>
          <w:sz w:val="28"/>
          <w:szCs w:val="28"/>
        </w:rPr>
        <w:t>Biochemical Testing</w:t>
      </w:r>
    </w:p>
    <w:p w:rsidR="002736D6" w:rsidRPr="00CC0F94" w:rsidRDefault="002736D6" w:rsidP="002736D6">
      <w:pPr>
        <w:shd w:val="clear" w:color="auto" w:fill="FFFFFF"/>
        <w:ind w:firstLine="397"/>
        <w:jc w:val="both"/>
        <w:textAlignment w:val="baseline"/>
        <w:rPr>
          <w:sz w:val="28"/>
          <w:szCs w:val="28"/>
        </w:rPr>
      </w:pPr>
      <w:r w:rsidRPr="00CC0F94">
        <w:rPr>
          <w:sz w:val="28"/>
          <w:szCs w:val="28"/>
        </w:rPr>
        <w:t>The enormous numbers of biochemical reactions that routinely occur in cells require different types of proteins. Several classes of proteins exist to fulfill the multiple functions, such as enzymes, transporters, structural proteins, regulatory proteins, receptors, and hormones. A mutation in any type of protein can result in disease if the mutation ultimately results in failure of the protein to correc</w:t>
      </w:r>
      <w:r>
        <w:rPr>
          <w:sz w:val="28"/>
          <w:szCs w:val="28"/>
        </w:rPr>
        <w:t>tly function.</w:t>
      </w:r>
    </w:p>
    <w:p w:rsidR="002736D6" w:rsidRPr="00CC0F94" w:rsidRDefault="002736D6" w:rsidP="002736D6">
      <w:pPr>
        <w:shd w:val="clear" w:color="auto" w:fill="FFFFFF"/>
        <w:ind w:firstLine="397"/>
        <w:jc w:val="both"/>
        <w:textAlignment w:val="baseline"/>
        <w:rPr>
          <w:sz w:val="28"/>
          <w:szCs w:val="28"/>
        </w:rPr>
      </w:pPr>
      <w:r w:rsidRPr="00CC0F94">
        <w:rPr>
          <w:sz w:val="28"/>
          <w:szCs w:val="28"/>
        </w:rPr>
        <w:t>Clinical testing for a biochemical disease utilizes techniques that examine the protein instead of the gene. Depending on the function, tests can be developed to directly measure protein activity (enzymes), level of metabolites (indirect measurement of protein activity), and the size or quantity of protein (structural proteins). These tests require a tissue sample in which the protein is present, typically blood, urine, amniotic fluid, or cerebrospinal fluid. Because proteins are more unstable than DNA and can degrade quickly, the sample must be collected and stored properly and shipped promptly according to the laboratory’s specifications.</w:t>
      </w:r>
    </w:p>
    <w:p w:rsidR="002736D6" w:rsidRPr="00CC0F94" w:rsidRDefault="002736D6" w:rsidP="002736D6">
      <w:pPr>
        <w:shd w:val="clear" w:color="auto" w:fill="FFFFFF"/>
        <w:ind w:firstLine="397"/>
        <w:jc w:val="both"/>
        <w:textAlignment w:val="baseline"/>
        <w:rPr>
          <w:sz w:val="28"/>
          <w:szCs w:val="28"/>
        </w:rPr>
      </w:pPr>
      <w:r>
        <w:rPr>
          <w:sz w:val="28"/>
          <w:szCs w:val="28"/>
        </w:rPr>
        <w:lastRenderedPageBreak/>
        <w:t>Molecular Testing</w:t>
      </w:r>
    </w:p>
    <w:p w:rsidR="002736D6" w:rsidRPr="00CC0F94" w:rsidRDefault="002736D6" w:rsidP="002736D6">
      <w:pPr>
        <w:shd w:val="clear" w:color="auto" w:fill="FFFFFF"/>
        <w:ind w:firstLine="397"/>
        <w:jc w:val="both"/>
        <w:textAlignment w:val="baseline"/>
        <w:rPr>
          <w:sz w:val="28"/>
          <w:szCs w:val="28"/>
        </w:rPr>
      </w:pPr>
      <w:r w:rsidRPr="00CC0F94">
        <w:rPr>
          <w:sz w:val="28"/>
          <w:szCs w:val="28"/>
        </w:rPr>
        <w:t xml:space="preserve">For small DNA mutations, direct DNA testing may be the most effective method, particularly if the function of the protein is not known and a biochemical test cannot be developed. A DNA test can be performed on any tissue sample and require very small amounts of sample. For some genetic diseases, many different mutations can occur in the same gene and result in the disease, making molecular testing challenging. For example, more than 1,000 mutations in the cystic fibrosis transmembrane conductance regulator (CFTR) can cause cystic fibrosis (CF). It would be impractical to sequence the entire CFTR gene to identify the causative mutation since the gene is quite large. </w:t>
      </w:r>
    </w:p>
    <w:p w:rsidR="002736D6" w:rsidRDefault="002736D6" w:rsidP="002736D6">
      <w:pPr>
        <w:shd w:val="clear" w:color="auto" w:fill="FFFFFF"/>
        <w:textAlignment w:val="baseline"/>
        <w:rPr>
          <w:b/>
          <w:sz w:val="28"/>
          <w:szCs w:val="28"/>
        </w:rPr>
      </w:pPr>
    </w:p>
    <w:p w:rsidR="00BB02F5" w:rsidRDefault="00BB02F5" w:rsidP="002736D6">
      <w:pPr>
        <w:shd w:val="clear" w:color="auto" w:fill="FFFFFF"/>
        <w:textAlignment w:val="baseline"/>
        <w:rPr>
          <w:b/>
          <w:sz w:val="28"/>
          <w:szCs w:val="28"/>
        </w:rPr>
      </w:pPr>
    </w:p>
    <w:p w:rsidR="002736D6" w:rsidRPr="00BB02F5" w:rsidRDefault="00BB02F5" w:rsidP="00BB02F5">
      <w:pPr>
        <w:ind w:firstLine="397"/>
        <w:jc w:val="center"/>
        <w:rPr>
          <w:b/>
          <w:sz w:val="28"/>
          <w:szCs w:val="28"/>
        </w:rPr>
      </w:pPr>
      <w:r w:rsidRPr="00BB02F5">
        <w:rPr>
          <w:b/>
          <w:sz w:val="28"/>
          <w:szCs w:val="28"/>
        </w:rPr>
        <w:t>VACCINES. SYNTHETIC VACCINES</w:t>
      </w:r>
    </w:p>
    <w:p w:rsidR="002736D6" w:rsidRPr="003039FE" w:rsidRDefault="002736D6" w:rsidP="002736D6">
      <w:pPr>
        <w:jc w:val="both"/>
        <w:rPr>
          <w:b/>
          <w:sz w:val="28"/>
          <w:szCs w:val="28"/>
        </w:rPr>
      </w:pPr>
    </w:p>
    <w:p w:rsidR="002736D6" w:rsidRPr="00E44DA1" w:rsidRDefault="002736D6" w:rsidP="002736D6">
      <w:pPr>
        <w:ind w:firstLine="397"/>
        <w:jc w:val="both"/>
        <w:rPr>
          <w:sz w:val="28"/>
          <w:szCs w:val="28"/>
        </w:rPr>
      </w:pPr>
      <w:r w:rsidRPr="00E44DA1">
        <w:rPr>
          <w:sz w:val="28"/>
          <w:szCs w:val="28"/>
        </w:rPr>
        <w:t>A vaccine is a biological preparation that improves human immunity to a particular di</w:t>
      </w:r>
      <w:r>
        <w:rPr>
          <w:sz w:val="28"/>
          <w:szCs w:val="28"/>
        </w:rPr>
        <w:t>sease. Moreover, a vaccine basi</w:t>
      </w:r>
      <w:r w:rsidRPr="00E44DA1">
        <w:rPr>
          <w:sz w:val="28"/>
          <w:szCs w:val="28"/>
        </w:rPr>
        <w:t>cally contains an agent that rese</w:t>
      </w:r>
      <w:r>
        <w:rPr>
          <w:sz w:val="28"/>
          <w:szCs w:val="28"/>
        </w:rPr>
        <w:t>mbles a disease-causing microor</w:t>
      </w:r>
      <w:r w:rsidRPr="00E44DA1">
        <w:rPr>
          <w:sz w:val="28"/>
          <w:szCs w:val="28"/>
        </w:rPr>
        <w:t xml:space="preserve">ganism, and is often made from weakened or killed forms </w:t>
      </w:r>
      <w:r>
        <w:rPr>
          <w:sz w:val="28"/>
          <w:szCs w:val="28"/>
        </w:rPr>
        <w:t>of the microorganism or its tox</w:t>
      </w:r>
      <w:r w:rsidRPr="00E44DA1">
        <w:rPr>
          <w:sz w:val="28"/>
          <w:szCs w:val="28"/>
        </w:rPr>
        <w:t>ins. Upon injecting these vaccines in humans, the vaccine molecules stimulate the body’s immune system to recognize the agent as foreign, destroy it, and memorize it, so that the immune system can more effortlessly familiarize with it</w:t>
      </w:r>
      <w:r>
        <w:rPr>
          <w:sz w:val="28"/>
          <w:szCs w:val="28"/>
        </w:rPr>
        <w:t xml:space="preserve"> and destroy any of these micro</w:t>
      </w:r>
      <w:r w:rsidRPr="00E44DA1">
        <w:rPr>
          <w:sz w:val="28"/>
          <w:szCs w:val="28"/>
        </w:rPr>
        <w:t xml:space="preserve">organisms that it later encounters. The story behind vaccine development started with the research work done by Edward Jenner in the late 1700s. Jenner took pus from the hand of a milkmaid with cowpox, inoculated an 8-year-old boy with it, and 6 weeks later variolated the boy’s arm with smallpox, afterwards observing that the boy did not catch smallpox. Later on, more experimentation was performed to demonstrate the efficacy of the procedure in infants. Interestingly, Louis Pasteur generalized Edward Jenner’s idea by developing what he called a rabies vaccine, now termed an antitoxin, which caused </w:t>
      </w:r>
      <w:r>
        <w:rPr>
          <w:sz w:val="28"/>
          <w:szCs w:val="28"/>
        </w:rPr>
        <w:t>an extensive development of vac</w:t>
      </w:r>
      <w:r w:rsidRPr="00E44DA1">
        <w:rPr>
          <w:sz w:val="28"/>
          <w:szCs w:val="28"/>
        </w:rPr>
        <w:t>cines around the globe and obligatory vaccination laws were passed. Furthermore, researcher Maurice Hilleman was the most successful developer of vaccines in the twentieth century. Vaccines became more common among all popula-t</w:t>
      </w:r>
      <w:r>
        <w:rPr>
          <w:sz w:val="28"/>
          <w:szCs w:val="28"/>
        </w:rPr>
        <w:t>ions of the world; however, vac</w:t>
      </w:r>
      <w:r w:rsidRPr="00E44DA1">
        <w:rPr>
          <w:sz w:val="28"/>
          <w:szCs w:val="28"/>
        </w:rPr>
        <w:t>cines remain elusive for many important diseases, including malaria and HIV.</w:t>
      </w:r>
    </w:p>
    <w:p w:rsidR="002736D6" w:rsidRDefault="002736D6" w:rsidP="002736D6">
      <w:pPr>
        <w:ind w:firstLine="397"/>
        <w:jc w:val="both"/>
        <w:rPr>
          <w:sz w:val="28"/>
          <w:szCs w:val="28"/>
        </w:rPr>
      </w:pPr>
    </w:p>
    <w:p w:rsidR="002736D6" w:rsidRPr="00E44DA1" w:rsidRDefault="002736D6" w:rsidP="002736D6">
      <w:pPr>
        <w:ind w:firstLine="397"/>
        <w:jc w:val="both"/>
        <w:rPr>
          <w:sz w:val="28"/>
          <w:szCs w:val="28"/>
        </w:rPr>
      </w:pPr>
      <w:r w:rsidRPr="00E44DA1">
        <w:rPr>
          <w:sz w:val="28"/>
          <w:szCs w:val="28"/>
        </w:rPr>
        <w:t>Type of vaccines</w:t>
      </w:r>
    </w:p>
    <w:p w:rsidR="002736D6" w:rsidRPr="00E44DA1" w:rsidRDefault="002736D6" w:rsidP="002736D6">
      <w:pPr>
        <w:ind w:firstLine="397"/>
        <w:jc w:val="both"/>
        <w:rPr>
          <w:sz w:val="28"/>
          <w:szCs w:val="28"/>
        </w:rPr>
      </w:pPr>
      <w:r w:rsidRPr="00E44DA1">
        <w:rPr>
          <w:sz w:val="28"/>
          <w:szCs w:val="28"/>
        </w:rPr>
        <w:t>Vaccines are produced by either dead or inactivated organisms and there are four main ways to develop vaccines: (i) live attenuated vaccines contain bacteria or viruses that have been altered so they cannot cause disease, (ii) killed vac-cines contain killed bacteria or inactivated viruses, (iii) toxoid vaccines contain toxins (or poisons) produced by the germ that have been made harmless, and (iv) component vaccines contain parts of the whole bacteria or viruses.</w:t>
      </w:r>
    </w:p>
    <w:p w:rsidR="002736D6" w:rsidRDefault="002736D6" w:rsidP="002736D6">
      <w:pPr>
        <w:ind w:firstLine="397"/>
        <w:jc w:val="both"/>
        <w:rPr>
          <w:sz w:val="28"/>
          <w:szCs w:val="28"/>
        </w:rPr>
      </w:pPr>
    </w:p>
    <w:p w:rsidR="002736D6" w:rsidRPr="00E44DA1" w:rsidRDefault="002736D6" w:rsidP="002736D6">
      <w:pPr>
        <w:ind w:firstLine="397"/>
        <w:jc w:val="both"/>
        <w:rPr>
          <w:sz w:val="28"/>
          <w:szCs w:val="28"/>
        </w:rPr>
      </w:pPr>
      <w:r w:rsidRPr="00E44DA1">
        <w:rPr>
          <w:sz w:val="28"/>
          <w:szCs w:val="28"/>
        </w:rPr>
        <w:t>Live attenuated vaccines</w:t>
      </w:r>
    </w:p>
    <w:p w:rsidR="002736D6" w:rsidRPr="00E44DA1" w:rsidRDefault="002736D6" w:rsidP="002736D6">
      <w:pPr>
        <w:ind w:firstLine="397"/>
        <w:jc w:val="both"/>
        <w:rPr>
          <w:sz w:val="28"/>
          <w:szCs w:val="28"/>
        </w:rPr>
      </w:pPr>
      <w:r w:rsidRPr="00E44DA1">
        <w:rPr>
          <w:sz w:val="28"/>
          <w:szCs w:val="28"/>
        </w:rPr>
        <w:t>The live attenuated or weakened vaccines can be created from the naturally occurr</w:t>
      </w:r>
      <w:r>
        <w:rPr>
          <w:sz w:val="28"/>
          <w:szCs w:val="28"/>
        </w:rPr>
        <w:t>ing microorganisms; however, mi</w:t>
      </w:r>
      <w:r w:rsidRPr="00E44DA1">
        <w:rPr>
          <w:sz w:val="28"/>
          <w:szCs w:val="28"/>
        </w:rPr>
        <w:t xml:space="preserve">croorganisms used in this vaccine </w:t>
      </w:r>
      <w:r w:rsidRPr="00E44DA1">
        <w:rPr>
          <w:sz w:val="28"/>
          <w:szCs w:val="28"/>
        </w:rPr>
        <w:lastRenderedPageBreak/>
        <w:t>development can still infect people, but they rarely cause severe disease. Viruses are weakened by growing them over and over again in cell culture conditions. Furthermore</w:t>
      </w:r>
      <w:r>
        <w:rPr>
          <w:sz w:val="28"/>
          <w:szCs w:val="28"/>
        </w:rPr>
        <w:t>, the procedure of growing a vi</w:t>
      </w:r>
      <w:r w:rsidRPr="00E44DA1">
        <w:rPr>
          <w:sz w:val="28"/>
          <w:szCs w:val="28"/>
        </w:rPr>
        <w:t>rus under cell culture conditions is known to decrease their disease-causing capabilities. There are various examples of live attenuated vaccines that include measles vaccine (as found in the MMR vaccine</w:t>
      </w:r>
      <w:r>
        <w:rPr>
          <w:sz w:val="28"/>
          <w:szCs w:val="28"/>
        </w:rPr>
        <w:t>), rubella (German measles) vac</w:t>
      </w:r>
      <w:r w:rsidRPr="00E44DA1">
        <w:rPr>
          <w:sz w:val="28"/>
          <w:szCs w:val="28"/>
        </w:rPr>
        <w:t>cine (MMR vaccine), oral polio vaccine (OPV), mumps vaccine (MMR vaccine), and varicella (chickenpox) vaccine.</w:t>
      </w:r>
    </w:p>
    <w:p w:rsidR="002736D6" w:rsidRDefault="002736D6" w:rsidP="002736D6">
      <w:pPr>
        <w:ind w:firstLine="397"/>
        <w:jc w:val="both"/>
        <w:rPr>
          <w:sz w:val="28"/>
          <w:szCs w:val="28"/>
        </w:rPr>
      </w:pPr>
    </w:p>
    <w:p w:rsidR="002736D6" w:rsidRPr="00E44DA1" w:rsidRDefault="002736D6" w:rsidP="002736D6">
      <w:pPr>
        <w:ind w:firstLine="397"/>
        <w:jc w:val="both"/>
        <w:rPr>
          <w:sz w:val="28"/>
          <w:szCs w:val="28"/>
        </w:rPr>
      </w:pPr>
      <w:r w:rsidRPr="00E44DA1">
        <w:rPr>
          <w:sz w:val="28"/>
          <w:szCs w:val="28"/>
        </w:rPr>
        <w:t>Inactivated vaccines</w:t>
      </w:r>
    </w:p>
    <w:p w:rsidR="002736D6" w:rsidRPr="00E44DA1" w:rsidRDefault="002736D6" w:rsidP="002736D6">
      <w:pPr>
        <w:ind w:firstLine="397"/>
        <w:jc w:val="both"/>
        <w:rPr>
          <w:sz w:val="28"/>
          <w:szCs w:val="28"/>
        </w:rPr>
      </w:pPr>
      <w:r w:rsidRPr="00E44DA1">
        <w:rPr>
          <w:sz w:val="28"/>
          <w:szCs w:val="28"/>
        </w:rPr>
        <w:t xml:space="preserve">Inactivated vaccines cannot cause an infection, but they still can stimulate a protective immune response. Moreover, viruses can be inactivated </w:t>
      </w:r>
      <w:r>
        <w:rPr>
          <w:sz w:val="28"/>
          <w:szCs w:val="28"/>
        </w:rPr>
        <w:t>with chemicals such as formalde</w:t>
      </w:r>
      <w:r w:rsidRPr="00E44DA1">
        <w:rPr>
          <w:sz w:val="28"/>
          <w:szCs w:val="28"/>
        </w:rPr>
        <w:t>hyde. One example of an in</w:t>
      </w:r>
      <w:r>
        <w:rPr>
          <w:sz w:val="28"/>
          <w:szCs w:val="28"/>
        </w:rPr>
        <w:t>activated vaccine is the inacti</w:t>
      </w:r>
      <w:r w:rsidRPr="00E44DA1">
        <w:rPr>
          <w:sz w:val="28"/>
          <w:szCs w:val="28"/>
        </w:rPr>
        <w:t>vated polio vaccine (IPV), which is the shot form of the polio vaccine, inactivated influenza vaccine.</w:t>
      </w:r>
    </w:p>
    <w:p w:rsidR="002736D6" w:rsidRDefault="002736D6" w:rsidP="002736D6">
      <w:pPr>
        <w:jc w:val="both"/>
        <w:rPr>
          <w:sz w:val="28"/>
          <w:szCs w:val="28"/>
        </w:rPr>
      </w:pPr>
    </w:p>
    <w:p w:rsidR="002736D6" w:rsidRPr="00E44DA1" w:rsidRDefault="002736D6" w:rsidP="002736D6">
      <w:pPr>
        <w:ind w:firstLine="397"/>
        <w:jc w:val="both"/>
        <w:rPr>
          <w:sz w:val="28"/>
          <w:szCs w:val="28"/>
        </w:rPr>
      </w:pPr>
      <w:r w:rsidRPr="00E44DA1">
        <w:rPr>
          <w:sz w:val="28"/>
          <w:szCs w:val="28"/>
        </w:rPr>
        <w:t>Toxoid vaccines</w:t>
      </w:r>
    </w:p>
    <w:p w:rsidR="002736D6" w:rsidRPr="00E44DA1" w:rsidRDefault="002736D6" w:rsidP="002736D6">
      <w:pPr>
        <w:ind w:firstLine="397"/>
        <w:jc w:val="both"/>
        <w:rPr>
          <w:sz w:val="28"/>
          <w:szCs w:val="28"/>
        </w:rPr>
      </w:pPr>
      <w:r w:rsidRPr="00E44DA1">
        <w:rPr>
          <w:sz w:val="28"/>
          <w:szCs w:val="28"/>
        </w:rPr>
        <w:t>There are some kinds of vaccines that can be made by treating them with toxins (f</w:t>
      </w:r>
      <w:r>
        <w:rPr>
          <w:sz w:val="28"/>
          <w:szCs w:val="28"/>
        </w:rPr>
        <w:t>ormalin) produced by microorgan</w:t>
      </w:r>
      <w:r w:rsidRPr="00E44DA1">
        <w:rPr>
          <w:sz w:val="28"/>
          <w:szCs w:val="28"/>
        </w:rPr>
        <w:t xml:space="preserve">isms, to destroy their ability to cause illness. Additionally, toxoids do not cause disease; in fact, they stimulate the body to produce protective immunity. There are several examples of toxoid-based vaccines such as </w:t>
      </w:r>
      <w:r>
        <w:rPr>
          <w:sz w:val="28"/>
          <w:szCs w:val="28"/>
        </w:rPr>
        <w:t>diphtheria toxoid vac</w:t>
      </w:r>
      <w:r w:rsidRPr="00E44DA1">
        <w:rPr>
          <w:sz w:val="28"/>
          <w:szCs w:val="28"/>
        </w:rPr>
        <w:t>cine, which may be given alone or as one of the components i</w:t>
      </w:r>
      <w:r>
        <w:rPr>
          <w:sz w:val="28"/>
          <w:szCs w:val="28"/>
        </w:rPr>
        <w:t>n association with DTP, and fur</w:t>
      </w:r>
      <w:r w:rsidRPr="00E44DA1">
        <w:rPr>
          <w:sz w:val="28"/>
          <w:szCs w:val="28"/>
        </w:rPr>
        <w:t>thermore, tetanus toxoid vaccine can be given alone or as part of the DTP.</w:t>
      </w:r>
    </w:p>
    <w:p w:rsidR="002736D6" w:rsidRDefault="002736D6" w:rsidP="002736D6">
      <w:pPr>
        <w:ind w:firstLine="397"/>
        <w:jc w:val="both"/>
        <w:rPr>
          <w:sz w:val="28"/>
          <w:szCs w:val="28"/>
        </w:rPr>
      </w:pPr>
    </w:p>
    <w:p w:rsidR="002736D6" w:rsidRPr="00E44DA1" w:rsidRDefault="002736D6" w:rsidP="002736D6">
      <w:pPr>
        <w:ind w:firstLine="397"/>
        <w:jc w:val="both"/>
        <w:rPr>
          <w:sz w:val="28"/>
          <w:szCs w:val="28"/>
        </w:rPr>
      </w:pPr>
      <w:r w:rsidRPr="00E44DA1">
        <w:rPr>
          <w:sz w:val="28"/>
          <w:szCs w:val="28"/>
        </w:rPr>
        <w:t>Component vaccines</w:t>
      </w:r>
    </w:p>
    <w:p w:rsidR="002736D6" w:rsidRPr="00E44DA1" w:rsidRDefault="002736D6" w:rsidP="002736D6">
      <w:pPr>
        <w:ind w:firstLine="397"/>
        <w:jc w:val="both"/>
        <w:rPr>
          <w:sz w:val="28"/>
          <w:szCs w:val="28"/>
        </w:rPr>
      </w:pPr>
      <w:r w:rsidRPr="00E44DA1">
        <w:rPr>
          <w:sz w:val="28"/>
          <w:szCs w:val="28"/>
        </w:rPr>
        <w:t xml:space="preserve">Some vaccines are made by using only parts of the viruses </w:t>
      </w:r>
      <w:r>
        <w:rPr>
          <w:sz w:val="28"/>
          <w:szCs w:val="28"/>
        </w:rPr>
        <w:t>or bacteria. These vaccines can</w:t>
      </w:r>
      <w:r w:rsidRPr="00E44DA1">
        <w:rPr>
          <w:sz w:val="28"/>
          <w:szCs w:val="28"/>
        </w:rPr>
        <w:t>not cause disease; nevertheless, these vaccines can stimulate the body to create an immune response th</w:t>
      </w:r>
      <w:r>
        <w:rPr>
          <w:sz w:val="28"/>
          <w:szCs w:val="28"/>
        </w:rPr>
        <w:t>at protects against viral infec</w:t>
      </w:r>
      <w:r w:rsidRPr="00E44DA1">
        <w:rPr>
          <w:sz w:val="28"/>
          <w:szCs w:val="28"/>
        </w:rPr>
        <w:t>tion with the whole germ. So far, four vaccines have been produced by using this method that includes hemophilic influenza type b (Hib) vaccine, hepatitis B (Hep B) vaccine, hepatitis A (Hep A</w:t>
      </w:r>
      <w:r>
        <w:rPr>
          <w:sz w:val="28"/>
          <w:szCs w:val="28"/>
        </w:rPr>
        <w:t>) vaccine, and pneumococcal con</w:t>
      </w:r>
      <w:r w:rsidRPr="00E44DA1">
        <w:rPr>
          <w:sz w:val="28"/>
          <w:szCs w:val="28"/>
        </w:rPr>
        <w:t>jugate vaccine.</w:t>
      </w:r>
    </w:p>
    <w:p w:rsidR="002736D6" w:rsidRDefault="002736D6" w:rsidP="002736D6">
      <w:pPr>
        <w:ind w:firstLine="397"/>
        <w:jc w:val="both"/>
        <w:rPr>
          <w:sz w:val="28"/>
          <w:szCs w:val="28"/>
        </w:rPr>
      </w:pPr>
    </w:p>
    <w:p w:rsidR="002736D6" w:rsidRPr="00E44DA1" w:rsidRDefault="002736D6" w:rsidP="002736D6">
      <w:pPr>
        <w:ind w:firstLine="397"/>
        <w:jc w:val="both"/>
        <w:rPr>
          <w:sz w:val="28"/>
          <w:szCs w:val="28"/>
        </w:rPr>
      </w:pPr>
      <w:r w:rsidRPr="00E44DA1">
        <w:rPr>
          <w:sz w:val="28"/>
          <w:szCs w:val="28"/>
        </w:rPr>
        <w:t>Other vaccines</w:t>
      </w:r>
    </w:p>
    <w:p w:rsidR="002736D6" w:rsidRPr="00E44DA1" w:rsidRDefault="002736D6" w:rsidP="002736D6">
      <w:pPr>
        <w:ind w:firstLine="397"/>
        <w:jc w:val="both"/>
        <w:rPr>
          <w:sz w:val="28"/>
          <w:szCs w:val="28"/>
        </w:rPr>
      </w:pPr>
      <w:r w:rsidRPr="00E44DA1">
        <w:rPr>
          <w:sz w:val="28"/>
          <w:szCs w:val="28"/>
        </w:rPr>
        <w:t>Recently, various efforts have been made to make vaccines in different ways. An immune response can be achieved by introducing a protein subunit rather than introducing an inactivated or attenuated microorganism. Examples include the subunit vaccine against hepatitis B virus that is composed of only the surface prote</w:t>
      </w:r>
      <w:r>
        <w:rPr>
          <w:sz w:val="28"/>
          <w:szCs w:val="28"/>
        </w:rPr>
        <w:t>ins of the virus (previously ex</w:t>
      </w:r>
      <w:r w:rsidRPr="00E44DA1">
        <w:rPr>
          <w:sz w:val="28"/>
          <w:szCs w:val="28"/>
        </w:rPr>
        <w:t>tracted from the blood serum of chronically infected patients, but now produced by recombination of the viral genes into yeast), the virus-like particle (VLP) vaccine against HPV that is composed of the v</w:t>
      </w:r>
      <w:r>
        <w:rPr>
          <w:sz w:val="28"/>
          <w:szCs w:val="28"/>
        </w:rPr>
        <w:t>irus capsid protein, and the hemagglutinin and neuramini</w:t>
      </w:r>
      <w:r w:rsidRPr="00E44DA1">
        <w:rPr>
          <w:sz w:val="28"/>
          <w:szCs w:val="28"/>
        </w:rPr>
        <w:t>dase subunits of the influenza virus.</w:t>
      </w:r>
    </w:p>
    <w:p w:rsidR="002736D6" w:rsidRPr="00284F8F" w:rsidRDefault="002736D6" w:rsidP="002736D6">
      <w:pPr>
        <w:ind w:firstLine="397"/>
        <w:jc w:val="both"/>
        <w:rPr>
          <w:sz w:val="28"/>
          <w:szCs w:val="28"/>
        </w:rPr>
      </w:pPr>
      <w:r w:rsidRPr="00E44DA1">
        <w:rPr>
          <w:sz w:val="28"/>
          <w:szCs w:val="28"/>
        </w:rPr>
        <w:t>The vaccine can also be prepared by conjugating certai</w:t>
      </w:r>
      <w:r>
        <w:rPr>
          <w:sz w:val="28"/>
          <w:szCs w:val="28"/>
        </w:rPr>
        <w:t>n bacteria that have polysaccha</w:t>
      </w:r>
      <w:r w:rsidRPr="00E44DA1">
        <w:rPr>
          <w:sz w:val="28"/>
          <w:szCs w:val="28"/>
        </w:rPr>
        <w:t>ride outer coats that are poorly immunogenic. Moreover, by connecting these outer coats to proteins, for example, toxins, the immune system can be led to recognize the polysa</w:t>
      </w:r>
      <w:r>
        <w:rPr>
          <w:sz w:val="28"/>
          <w:szCs w:val="28"/>
        </w:rPr>
        <w:t>ccha</w:t>
      </w:r>
      <w:r w:rsidRPr="00E44DA1">
        <w:rPr>
          <w:sz w:val="28"/>
          <w:szCs w:val="28"/>
        </w:rPr>
        <w:t xml:space="preserve">ride as if it were a protein antigen. Interestingly, this </w:t>
      </w:r>
      <w:r w:rsidRPr="00E44DA1">
        <w:rPr>
          <w:sz w:val="28"/>
          <w:szCs w:val="28"/>
        </w:rPr>
        <w:lastRenderedPageBreak/>
        <w:t>approach is used in the Haemophilus influenzae type B vaccine development. Furthermore, by simi</w:t>
      </w:r>
      <w:r>
        <w:rPr>
          <w:sz w:val="28"/>
          <w:szCs w:val="28"/>
        </w:rPr>
        <w:t>lar methods, dendritic cell vac</w:t>
      </w:r>
      <w:r w:rsidRPr="00E44DA1">
        <w:rPr>
          <w:sz w:val="28"/>
          <w:szCs w:val="28"/>
        </w:rPr>
        <w:t>cines can also be made by combining dendritic cells with antigens in order to present the antigens to the body’s white blood cells, thus stimulatin</w:t>
      </w:r>
      <w:r>
        <w:rPr>
          <w:sz w:val="28"/>
          <w:szCs w:val="28"/>
        </w:rPr>
        <w:t>g an immune reaction. These vac</w:t>
      </w:r>
      <w:r w:rsidRPr="00E44DA1">
        <w:rPr>
          <w:sz w:val="28"/>
          <w:szCs w:val="28"/>
        </w:rPr>
        <w:t>cines have shown certain positive preliminary results for treating brain tumors. Moreover, vaccines can be monovalent or univalent or multivalent in nature. A monovalent vaccine can im-munize against a single antigen or single microorganism, whereas a multivalent vaccine is developed to immunize against two or more strains of the same microorganism, or against two or more microorganisms, respectively. In certain cases, it has been observed that a monovalent vaccine may be preferable for rapidl</w:t>
      </w:r>
      <w:r>
        <w:rPr>
          <w:sz w:val="28"/>
          <w:szCs w:val="28"/>
        </w:rPr>
        <w:t>y developing a strong immune re</w:t>
      </w:r>
      <w:r w:rsidRPr="00E44DA1">
        <w:rPr>
          <w:sz w:val="28"/>
          <w:szCs w:val="28"/>
        </w:rPr>
        <w:t>sponse. In recent years, a new type of vaccine called DNA vaccination has been created from infectious patient’s DNA; however, DNA vaccination is still in the experimental stage.</w:t>
      </w:r>
    </w:p>
    <w:p w:rsidR="002736D6" w:rsidRDefault="002736D6" w:rsidP="002736D6">
      <w:pPr>
        <w:shd w:val="clear" w:color="auto" w:fill="FFFFFF"/>
        <w:ind w:firstLine="397"/>
        <w:textAlignment w:val="baseline"/>
        <w:rPr>
          <w:b/>
          <w:sz w:val="28"/>
          <w:szCs w:val="28"/>
        </w:rPr>
      </w:pPr>
    </w:p>
    <w:p w:rsidR="00BB02F5" w:rsidRDefault="00BB02F5" w:rsidP="002736D6">
      <w:pPr>
        <w:ind w:firstLine="397"/>
        <w:jc w:val="both"/>
        <w:rPr>
          <w:b/>
          <w:sz w:val="28"/>
          <w:szCs w:val="28"/>
        </w:rPr>
      </w:pPr>
    </w:p>
    <w:p w:rsidR="002736D6" w:rsidRPr="00BB02F5" w:rsidRDefault="00BB02F5" w:rsidP="00BB02F5">
      <w:pPr>
        <w:ind w:firstLine="397"/>
        <w:jc w:val="center"/>
        <w:rPr>
          <w:b/>
          <w:sz w:val="28"/>
          <w:szCs w:val="28"/>
        </w:rPr>
      </w:pPr>
      <w:r w:rsidRPr="00BB02F5">
        <w:rPr>
          <w:b/>
          <w:sz w:val="28"/>
          <w:szCs w:val="28"/>
        </w:rPr>
        <w:t>SYNTHESIS OF AMINO ACIDS LINE OF THE VIRUS PROTEINS IMITATING SITES AND INDUCTION OF FORMATION OF ANTI-BODIES WITH THE KNOWN SPECIFICITY</w:t>
      </w:r>
    </w:p>
    <w:p w:rsidR="002736D6" w:rsidRPr="003039FE" w:rsidRDefault="002736D6" w:rsidP="002736D6">
      <w:pPr>
        <w:jc w:val="both"/>
        <w:rPr>
          <w:b/>
          <w:sz w:val="28"/>
          <w:szCs w:val="28"/>
        </w:rPr>
      </w:pPr>
    </w:p>
    <w:p w:rsidR="002736D6" w:rsidRPr="007E6BCB" w:rsidRDefault="002736D6" w:rsidP="002736D6">
      <w:pPr>
        <w:ind w:firstLine="397"/>
        <w:jc w:val="both"/>
        <w:rPr>
          <w:sz w:val="28"/>
          <w:szCs w:val="28"/>
        </w:rPr>
      </w:pPr>
      <w:r w:rsidRPr="007E6BCB">
        <w:rPr>
          <w:sz w:val="28"/>
          <w:szCs w:val="28"/>
        </w:rPr>
        <w:t>The unique life cycle of adeno-associated virus (AAV) and its ability to infect both nondividing and dividing cells with persistent expression have made it an attractive vector. An additional attractive feature of the wild-type virus is the lack of apparent pathogenicity. Gene transfer studies using AAV have shown significant progress at the level of animal models; clinical trials have been noteworthy with respect to the safety of AAV vectors. No proven efficacy has been observed, although in some instances, there have been promising observations. In this review, topics in AAV biology are supplemented with a section on AAV clinical trials with emphasis on the need for a deeper understanding of AAV biology and the development of efficient AAV vectors. In addition, several novel approaches and recent findings that promise to expand AAV's utility are discussed, especially in the context of combining gene therapy ex vivo with new advances in stem or progenitor cell biology.</w:t>
      </w:r>
    </w:p>
    <w:p w:rsidR="002736D6" w:rsidRPr="007E6BCB" w:rsidRDefault="002736D6" w:rsidP="002736D6">
      <w:pPr>
        <w:ind w:firstLine="397"/>
        <w:jc w:val="both"/>
        <w:rPr>
          <w:sz w:val="28"/>
          <w:szCs w:val="28"/>
        </w:rPr>
      </w:pPr>
      <w:r w:rsidRPr="007E6BCB">
        <w:rPr>
          <w:sz w:val="28"/>
          <w:szCs w:val="28"/>
        </w:rPr>
        <w:t>Adeno-associated virus (AAV) vectors are currently among the most frequently used viral vectors for gene therapy. At recent meetings of the American Society for Gene Therapy, nearly half of the presentations involved the use of AAV. This represents a significant turnaround. Historically, AAV has not been of great medical interest, because it has not been identified as a pathogen; thus, the lack of widespread knowledge of the virus initially inhibited its broad use as a vector. Twelve human serotypes of AAV (AAV serotype 1 [AAV-1] to AAV-12) and more than 100 serotypes from nonhuman primates have been discovered to date. The lack of pathogenicity of the virus, the persistence of the virus, and the many available serotypes have increased AAV's potential as a delivery vehicle for gene therapy applications. This review will focus on the biology of AAV and its use as a vector for gene therapy.</w:t>
      </w:r>
    </w:p>
    <w:p w:rsidR="002736D6" w:rsidRPr="007E6BCB" w:rsidRDefault="002736D6" w:rsidP="002736D6">
      <w:pPr>
        <w:ind w:firstLine="397"/>
        <w:jc w:val="both"/>
        <w:rPr>
          <w:sz w:val="28"/>
          <w:szCs w:val="28"/>
        </w:rPr>
      </w:pPr>
      <w:r w:rsidRPr="007E6BCB">
        <w:rPr>
          <w:sz w:val="28"/>
          <w:szCs w:val="28"/>
        </w:rPr>
        <w:t>Virus Classification</w:t>
      </w:r>
    </w:p>
    <w:p w:rsidR="002736D6" w:rsidRDefault="002736D6" w:rsidP="002736D6">
      <w:pPr>
        <w:ind w:firstLine="397"/>
        <w:jc w:val="both"/>
        <w:rPr>
          <w:sz w:val="28"/>
          <w:szCs w:val="28"/>
        </w:rPr>
      </w:pPr>
      <w:r w:rsidRPr="007E6BCB">
        <w:rPr>
          <w:sz w:val="28"/>
          <w:szCs w:val="28"/>
        </w:rPr>
        <w:t>AAV is a small (25-nm), nonenveloped virus that packages a linear single-</w:t>
      </w:r>
      <w:r w:rsidRPr="007E6BCB">
        <w:rPr>
          <w:sz w:val="28"/>
          <w:szCs w:val="28"/>
        </w:rPr>
        <w:lastRenderedPageBreak/>
        <w:t>stranded DNA genome. It belongs to the family Parvoviridae and is placed in the genus Dependovirus, because productive infection by AAV occurs only in the presence of a helper virus, either adenovirus or herpesvirus. In the absence of helper virus, AAV (serotype 2) can set up latency by integrating into chromosome 19q13.4, establishing itself as the only mammalian DNA virus known to be capable of site-specific integration.</w:t>
      </w:r>
    </w:p>
    <w:p w:rsidR="002736D6" w:rsidRPr="007E6BCB" w:rsidRDefault="002736D6" w:rsidP="002736D6">
      <w:pPr>
        <w:ind w:firstLine="397"/>
        <w:jc w:val="both"/>
        <w:rPr>
          <w:sz w:val="28"/>
          <w:szCs w:val="28"/>
        </w:rPr>
      </w:pPr>
      <w:r>
        <w:rPr>
          <w:sz w:val="28"/>
          <w:szCs w:val="28"/>
        </w:rPr>
        <w:t>AAV AS A GENE THERAPY VECTOR</w:t>
      </w:r>
    </w:p>
    <w:p w:rsidR="002736D6" w:rsidRPr="007E6BCB" w:rsidRDefault="002736D6" w:rsidP="002736D6">
      <w:pPr>
        <w:ind w:firstLine="397"/>
        <w:jc w:val="both"/>
        <w:rPr>
          <w:sz w:val="28"/>
          <w:szCs w:val="28"/>
        </w:rPr>
      </w:pPr>
      <w:r w:rsidRPr="007E6BCB">
        <w:rPr>
          <w:sz w:val="28"/>
          <w:szCs w:val="28"/>
        </w:rPr>
        <w:t>There are several considerations for any viral vector. These include the ability to attach to and enter the target cell, successful transfer to the nucleus, the ability to be expressed in the nucleus for a sustained period of time, and a general lack of toxicity. AAV vectors have been highly successful in fulfilling all of these criteria. Moreover, a variety of modifications have served to enhance their utility. Several considerations have guided the development of current AAV vectors, especially the lack of pathogenicity of the wild-</w:t>
      </w:r>
      <w:r>
        <w:rPr>
          <w:sz w:val="28"/>
          <w:szCs w:val="28"/>
        </w:rPr>
        <w:t>type virus and its persistence.</w:t>
      </w:r>
    </w:p>
    <w:p w:rsidR="002736D6" w:rsidRPr="007E6BCB" w:rsidRDefault="002736D6" w:rsidP="002736D6">
      <w:pPr>
        <w:ind w:firstLine="397"/>
        <w:jc w:val="both"/>
        <w:rPr>
          <w:sz w:val="28"/>
          <w:szCs w:val="28"/>
        </w:rPr>
      </w:pPr>
      <w:r w:rsidRPr="007E6BCB">
        <w:rPr>
          <w:sz w:val="28"/>
          <w:szCs w:val="28"/>
        </w:rPr>
        <w:t>The small size of the AAV genome and concerns about potential effects of Rep on the expression of cellular genes led to the construction of AAV vectors that do not encode Rep and that lack the cis-active IEE, which is required for frequent site-specific integration. The ITRs are kept because they are the cis signals required for packaging. Thus, current recombinant AAV (rAAV) vectors persist primarily as e</w:t>
      </w:r>
      <w:r>
        <w:rPr>
          <w:sz w:val="28"/>
          <w:szCs w:val="28"/>
        </w:rPr>
        <w:t>xtrachromosomal elements.</w:t>
      </w:r>
    </w:p>
    <w:p w:rsidR="002736D6" w:rsidRPr="007E6BCB" w:rsidRDefault="002736D6" w:rsidP="002736D6">
      <w:pPr>
        <w:ind w:firstLine="397"/>
        <w:jc w:val="both"/>
        <w:rPr>
          <w:sz w:val="28"/>
          <w:szCs w:val="28"/>
        </w:rPr>
      </w:pPr>
      <w:r w:rsidRPr="007E6BCB">
        <w:rPr>
          <w:sz w:val="28"/>
          <w:szCs w:val="28"/>
        </w:rPr>
        <w:t>rAAV vectors for gene therapy have been based mostly on AAV-2. AAV-2-based rAAV vectors can transduce muscle, liver, brain, retina, and lungs, requiring several weeks for optimal expression. The efficiency of rAAV transduction is dependent on the efficiency at each step of AAV infection: binding, entry, viral trafficking, nuclear entry, uncoating, and second-strand synthesis. Inefficient AAV tra</w:t>
      </w:r>
      <w:r>
        <w:rPr>
          <w:sz w:val="28"/>
          <w:szCs w:val="28"/>
        </w:rPr>
        <w:t>fficking</w:t>
      </w:r>
      <w:r w:rsidRPr="007E6BCB">
        <w:rPr>
          <w:sz w:val="28"/>
          <w:szCs w:val="28"/>
        </w:rPr>
        <w:t xml:space="preserve"> </w:t>
      </w:r>
      <w:r>
        <w:rPr>
          <w:sz w:val="28"/>
          <w:szCs w:val="28"/>
        </w:rPr>
        <w:t>and second-strand synthesis</w:t>
      </w:r>
      <w:r w:rsidRPr="007E6BCB">
        <w:rPr>
          <w:sz w:val="28"/>
          <w:szCs w:val="28"/>
        </w:rPr>
        <w:t xml:space="preserve"> have been identified as being rate-limiting factors in AAV gene expression. Interestingly, the binding of cellular protein FKBP52 to the AAV ITR inhibits second-strand synthesis, and this inhibition is dependent on the phosphorylat</w:t>
      </w:r>
      <w:r>
        <w:rPr>
          <w:sz w:val="28"/>
          <w:szCs w:val="28"/>
        </w:rPr>
        <w:t>ion state of FKBP52</w:t>
      </w:r>
      <w:r w:rsidRPr="007E6BCB">
        <w:rPr>
          <w:sz w:val="28"/>
          <w:szCs w:val="28"/>
        </w:rPr>
        <w:t xml:space="preserve">. Moreover, epidermal growth factor receptor kinase signaling has been implicated in regulating both AAV trafficking </w:t>
      </w:r>
      <w:r>
        <w:rPr>
          <w:sz w:val="28"/>
          <w:szCs w:val="28"/>
        </w:rPr>
        <w:t>and second-strand synthesis</w:t>
      </w:r>
      <w:r w:rsidRPr="007E6BCB">
        <w:rPr>
          <w:sz w:val="28"/>
          <w:szCs w:val="28"/>
        </w:rPr>
        <w:t>.</w:t>
      </w:r>
    </w:p>
    <w:p w:rsidR="002736D6" w:rsidRPr="007E6BCB" w:rsidRDefault="002736D6" w:rsidP="002736D6">
      <w:pPr>
        <w:ind w:firstLine="397"/>
        <w:jc w:val="both"/>
        <w:rPr>
          <w:sz w:val="28"/>
          <w:szCs w:val="28"/>
        </w:rPr>
      </w:pPr>
      <w:r w:rsidRPr="007E6BCB">
        <w:rPr>
          <w:sz w:val="28"/>
          <w:szCs w:val="28"/>
        </w:rPr>
        <w:t>Several novel AAV vector technologies have been developed to either increase the genome capacity for AAV or enhance g</w:t>
      </w:r>
      <w:r>
        <w:rPr>
          <w:sz w:val="28"/>
          <w:szCs w:val="28"/>
        </w:rPr>
        <w:t>ene expression</w:t>
      </w:r>
      <w:r w:rsidRPr="007E6BCB">
        <w:rPr>
          <w:sz w:val="28"/>
          <w:szCs w:val="28"/>
        </w:rPr>
        <w:t>. The idea of trans-splicing AAV vectors has been used to i</w:t>
      </w:r>
      <w:r>
        <w:rPr>
          <w:sz w:val="28"/>
          <w:szCs w:val="28"/>
        </w:rPr>
        <w:t>ncrease AAV vector capacity</w:t>
      </w:r>
      <w:r w:rsidRPr="007E6BCB">
        <w:rPr>
          <w:sz w:val="28"/>
          <w:szCs w:val="28"/>
        </w:rPr>
        <w:t>. This system takes advantage of AAV's ability to form head-to-tail concatemers via recombination in the ITRs. In this approach, the transgene cassette is split between two rAAV vectors containing adequately placed splice donor and acceptor sites. Transcription from recombined AAV molecules, followed by the correct splicing of the mRNA transcript, results in a functional gene product. This application becomes useful for using AAV to deliver therapeutic genes up to 9 kb in size. trans splicing has been successfully used for ge</w:t>
      </w:r>
      <w:r>
        <w:rPr>
          <w:sz w:val="28"/>
          <w:szCs w:val="28"/>
        </w:rPr>
        <w:t>ne expression in the retina, the lung</w:t>
      </w:r>
      <w:r w:rsidRPr="007E6BCB">
        <w:rPr>
          <w:sz w:val="28"/>
          <w:szCs w:val="28"/>
        </w:rPr>
        <w:t>, and, mo</w:t>
      </w:r>
      <w:r>
        <w:rPr>
          <w:sz w:val="28"/>
          <w:szCs w:val="28"/>
        </w:rPr>
        <w:t>re recently, muscle</w:t>
      </w:r>
      <w:r w:rsidRPr="007E6BCB">
        <w:rPr>
          <w:sz w:val="28"/>
          <w:szCs w:val="28"/>
        </w:rPr>
        <w:t>. trans-Splicing vectors are less efficient than rAAV vectors.</w:t>
      </w:r>
    </w:p>
    <w:p w:rsidR="002736D6" w:rsidRPr="007E6BCB" w:rsidRDefault="002736D6" w:rsidP="002736D6">
      <w:pPr>
        <w:ind w:firstLine="397"/>
        <w:jc w:val="both"/>
        <w:rPr>
          <w:sz w:val="28"/>
          <w:szCs w:val="28"/>
        </w:rPr>
      </w:pPr>
      <w:r w:rsidRPr="007E6BCB">
        <w:rPr>
          <w:sz w:val="28"/>
          <w:szCs w:val="28"/>
        </w:rPr>
        <w:t>The design and use of self-complementary AAV (scAAV) vectors to bypass the limiting aspects of second-strand sy</w:t>
      </w:r>
      <w:r>
        <w:rPr>
          <w:sz w:val="28"/>
          <w:szCs w:val="28"/>
        </w:rPr>
        <w:t>nthesis have been described</w:t>
      </w:r>
      <w:r w:rsidRPr="007E6BCB">
        <w:rPr>
          <w:sz w:val="28"/>
          <w:szCs w:val="28"/>
        </w:rPr>
        <w:t xml:space="preserve">. The rationale underlying the scAAV vector is to shorten the lag time before transgene expression </w:t>
      </w:r>
      <w:r w:rsidRPr="007E6BCB">
        <w:rPr>
          <w:sz w:val="28"/>
          <w:szCs w:val="28"/>
        </w:rPr>
        <w:lastRenderedPageBreak/>
        <w:t xml:space="preserve">and potentially to increase the biological efficiency of the vector. scAAV vectors can fold upon themselves, immediately forming transcriptionally competent double-stranded DNA. One consequence of the use of scAAV is that the maximal size of the transgene is reduced by </w:t>
      </w:r>
      <w:r w:rsidRPr="007E6BCB">
        <w:rPr>
          <w:rFonts w:ascii="Cambria Math" w:hAnsi="Cambria Math" w:cs="Cambria Math"/>
          <w:sz w:val="28"/>
          <w:szCs w:val="28"/>
        </w:rPr>
        <w:t>∼</w:t>
      </w:r>
      <w:r w:rsidRPr="007E6BCB">
        <w:rPr>
          <w:sz w:val="28"/>
          <w:szCs w:val="28"/>
        </w:rPr>
        <w:t>50% (2.4-kb capacity), but up to 3.3 kb</w:t>
      </w:r>
      <w:r>
        <w:rPr>
          <w:sz w:val="28"/>
          <w:szCs w:val="28"/>
        </w:rPr>
        <w:t xml:space="preserve"> of DNA can be encapsidated</w:t>
      </w:r>
      <w:r w:rsidRPr="007E6BCB">
        <w:rPr>
          <w:sz w:val="28"/>
          <w:szCs w:val="28"/>
        </w:rPr>
        <w:t>. Rapid transduction has been observed using scAAV in both tissue culture and in vivo experiments.</w:t>
      </w:r>
    </w:p>
    <w:p w:rsidR="002736D6" w:rsidRPr="007E6BCB" w:rsidRDefault="002736D6" w:rsidP="002736D6">
      <w:pPr>
        <w:ind w:firstLine="397"/>
        <w:jc w:val="both"/>
        <w:rPr>
          <w:sz w:val="28"/>
          <w:szCs w:val="28"/>
        </w:rPr>
      </w:pPr>
      <w:r w:rsidRPr="007E6BCB">
        <w:rPr>
          <w:sz w:val="28"/>
          <w:szCs w:val="28"/>
        </w:rPr>
        <w:t>Many clinically relevant tissues are not susceptible to infection by AAV-2. Greater gene expression was seen in muscle, retina, liver, and heart using AAV serotypes 1, 5, 8, and 9, respectively. The cell surface receptors have been identified for only some of the many AAV serotypes: AAV-3 (heparan sulfate proteoglycan), AAV-4 (O-linked sialic acid), and AAV-5 (platelet-derived growth factor receptor). In addition, a 37-kDa/67-kDa laminin receptor has been identified as being a receptor for AAV serotypes 2, 3, 8, and 9. The attachment receptors for the other serotypes have not yet been identified. All of these serotypes are potential candidates for testing as vectors for gene therapy. To date, most of the testing has involved serotypes 1 to 9, which have considerable differences at the capsid amino acid sequence level, except for AAV-1 and AAV-6, and has succeeded in identifying vectors with widely divergent tissue specificities.</w:t>
      </w:r>
    </w:p>
    <w:p w:rsidR="002736D6" w:rsidRPr="007E6BCB" w:rsidRDefault="002736D6" w:rsidP="002736D6">
      <w:pPr>
        <w:ind w:firstLine="397"/>
        <w:jc w:val="both"/>
        <w:rPr>
          <w:sz w:val="28"/>
          <w:szCs w:val="28"/>
        </w:rPr>
      </w:pPr>
      <w:r w:rsidRPr="007E6BCB">
        <w:rPr>
          <w:sz w:val="28"/>
          <w:szCs w:val="28"/>
        </w:rPr>
        <w:t>The use of the different AAV serotypes in a pseudotyping approach (the genome of one ITR serotype being packaged into a different serotype capsid) has allowed broad tissue tropisms. However, some tissues remain refractory to transduction using available serotypes. This presents a major challenge for AAV-based gene therapy for clinically relevant tissues.</w:t>
      </w:r>
    </w:p>
    <w:p w:rsidR="002736D6" w:rsidRPr="007E6BCB" w:rsidRDefault="002736D6" w:rsidP="002736D6">
      <w:pPr>
        <w:ind w:firstLine="397"/>
        <w:jc w:val="both"/>
        <w:rPr>
          <w:sz w:val="28"/>
          <w:szCs w:val="28"/>
        </w:rPr>
      </w:pPr>
      <w:r w:rsidRPr="007E6BCB">
        <w:rPr>
          <w:sz w:val="28"/>
          <w:szCs w:val="28"/>
        </w:rPr>
        <w:t>Rational Design of AAV Capsids</w:t>
      </w:r>
    </w:p>
    <w:p w:rsidR="002736D6" w:rsidRPr="007E6BCB" w:rsidRDefault="002736D6" w:rsidP="002736D6">
      <w:pPr>
        <w:ind w:firstLine="397"/>
        <w:jc w:val="both"/>
        <w:rPr>
          <w:sz w:val="28"/>
          <w:szCs w:val="28"/>
        </w:rPr>
      </w:pPr>
      <w:r w:rsidRPr="007E6BCB">
        <w:rPr>
          <w:sz w:val="28"/>
          <w:szCs w:val="28"/>
        </w:rPr>
        <w:t>A deeper understanding of the AAV capsid properties has made the rational design of AAV vectors that display selective tissue/organ targeting possible, thus broadening the possible applications for AAV as a gene therapy vector. Two approaches have been used for AAV vector retargeting: (i) direct targeting and (ii) indirect targeting. In direct targeting, vector targeting is mediated by small peptides or ligands that have been directly inserted into the viral capsid sequence. This approach has been used successfully to target endothelial cells. Direct targeting requires extensive knowledge of the capsid structure. Important aspects involve the following: peptides or ligands must be positioned at sites that are exposed to the capsid surface, the insertion must not significantly affect capsid structure and assembly, and it is important that the native tropism be ablated to maximize targeting.</w:t>
      </w:r>
    </w:p>
    <w:p w:rsidR="002736D6" w:rsidRPr="007E6BCB" w:rsidRDefault="002736D6" w:rsidP="002736D6">
      <w:pPr>
        <w:ind w:firstLine="397"/>
        <w:jc w:val="both"/>
        <w:rPr>
          <w:sz w:val="28"/>
          <w:szCs w:val="28"/>
        </w:rPr>
      </w:pPr>
      <w:r w:rsidRPr="007E6BCB">
        <w:rPr>
          <w:sz w:val="28"/>
          <w:szCs w:val="28"/>
        </w:rPr>
        <w:t>In indirect targeting, vector targeting is mediated by an associating molecule that interacts with both the viral surface and the specific cell surface receptor. The use of bispecific a</w:t>
      </w:r>
      <w:r>
        <w:rPr>
          <w:sz w:val="28"/>
          <w:szCs w:val="28"/>
        </w:rPr>
        <w:t>ntibodies and biotin</w:t>
      </w:r>
      <w:r w:rsidRPr="007E6BCB">
        <w:rPr>
          <w:sz w:val="28"/>
          <w:szCs w:val="28"/>
        </w:rPr>
        <w:t xml:space="preserve"> has been described for AAV vectors. The advantages of this approach are that different adaptors can be coupled to the capsid without significant changes in capsid structure, and the native tropism can be easily ablated. One disadvantage of using adaptors for targeting may involve the decreased stability of the capsid-adaptor complex in vivo. The development of efficient AAV targeting vectors will require a better understanding of all aspects of the AAV infection process: binding and entry, viral processing, and nuclear entry and expression. Significant progress has been made in all these categories, and the development of </w:t>
      </w:r>
      <w:r w:rsidRPr="007E6BCB">
        <w:rPr>
          <w:sz w:val="28"/>
          <w:szCs w:val="28"/>
        </w:rPr>
        <w:lastRenderedPageBreak/>
        <w:t>efficient AAV targeting vectors will expand AAV's use as a vector for many clinical applications.</w:t>
      </w:r>
    </w:p>
    <w:p w:rsidR="002736D6" w:rsidRPr="007E6BCB" w:rsidRDefault="002736D6" w:rsidP="002736D6">
      <w:pPr>
        <w:ind w:firstLine="397"/>
        <w:jc w:val="both"/>
        <w:rPr>
          <w:sz w:val="28"/>
          <w:szCs w:val="28"/>
        </w:rPr>
      </w:pPr>
      <w:r w:rsidRPr="007E6BCB">
        <w:rPr>
          <w:sz w:val="28"/>
          <w:szCs w:val="28"/>
        </w:rPr>
        <w:t>Immune Response to AAV</w:t>
      </w:r>
    </w:p>
    <w:p w:rsidR="002736D6" w:rsidRPr="007E6BCB" w:rsidRDefault="002736D6" w:rsidP="002736D6">
      <w:pPr>
        <w:ind w:firstLine="397"/>
        <w:jc w:val="both"/>
        <w:rPr>
          <w:sz w:val="28"/>
          <w:szCs w:val="28"/>
        </w:rPr>
      </w:pPr>
      <w:r w:rsidRPr="007E6BCB">
        <w:rPr>
          <w:sz w:val="28"/>
          <w:szCs w:val="28"/>
        </w:rPr>
        <w:t>One of the biggest challenges facing AAV gene delivery is the host immune response. The host defense mechanism at the adaptive level is made up of cell-mediated and humoral immunity. The cell-mediated response functions at the cellular level, eliminating the transduced cells using cytotoxic T cells, whereas the humoral response produces neutralizing antibodies (Nab), preventing the readministration of vector. Almost no innate response is seen in AAV infection.</w:t>
      </w:r>
    </w:p>
    <w:p w:rsidR="002736D6" w:rsidRPr="007E6BCB" w:rsidRDefault="002736D6" w:rsidP="002736D6">
      <w:pPr>
        <w:ind w:firstLine="397"/>
        <w:jc w:val="both"/>
        <w:rPr>
          <w:sz w:val="28"/>
          <w:szCs w:val="28"/>
        </w:rPr>
      </w:pPr>
      <w:r w:rsidRPr="007E6BCB">
        <w:rPr>
          <w:sz w:val="28"/>
          <w:szCs w:val="28"/>
        </w:rPr>
        <w:t>Immune response to AAV is primarily a humoral response. Preexisting Nab in patients, because of prior infection, account for the humoral response seen toward AAV. In a study by Chirmule et al., antibodies to AAV were seen in 96% of the subjects (patients with cystic fibrosis [CF] and healthy subjects), and 32% showed neutralizing ability in an in vitro assay. Nab to AAV have been to show limit AAV transduction in liver and lung; however, no such effect was seen in muscle, brain, and retina. Interestingly, the humoral response to AAV may be T-cell dependent; the inhibition of T-cell function using anti-CD4 antibodies prevents Nab formation and allows vector readministration.</w:t>
      </w:r>
    </w:p>
    <w:p w:rsidR="002736D6" w:rsidRPr="007E6BCB" w:rsidRDefault="002736D6" w:rsidP="002736D6">
      <w:pPr>
        <w:ind w:firstLine="397"/>
        <w:jc w:val="both"/>
        <w:rPr>
          <w:sz w:val="28"/>
          <w:szCs w:val="28"/>
        </w:rPr>
      </w:pPr>
      <w:r w:rsidRPr="007E6BCB">
        <w:rPr>
          <w:sz w:val="28"/>
          <w:szCs w:val="28"/>
        </w:rPr>
        <w:t>Cell-mediated responses to AAV vectors have been documented, but this response may be dependent on the route of administration and AAV serotype. A potent immune response to AAV-ovalbumin was observed when AAV was administered intraperitoneally, intravenously, or subcutaneously but not when administered intramuscularly. Moreover, AAV-2 has been shown to induce a weak cell-mediated immune response. This may be attributed to AAV inefficiently infecting mature dendritic cells (DC); however, a recent study demonstrated an efficient infection of immature DC and generated a cytotoxic-T-lymphocyte (CTL) response when used in adoptive transfer experiments. The extent to which mature and immature DC are transduced by AAV in vivo and the mechanism of how AAV induces a cellular immune response are not known.</w:t>
      </w:r>
    </w:p>
    <w:p w:rsidR="002736D6" w:rsidRDefault="002736D6" w:rsidP="002736D6">
      <w:pPr>
        <w:ind w:firstLine="397"/>
        <w:jc w:val="both"/>
        <w:rPr>
          <w:sz w:val="28"/>
          <w:szCs w:val="28"/>
        </w:rPr>
      </w:pPr>
      <w:r w:rsidRPr="007E6BCB">
        <w:rPr>
          <w:sz w:val="28"/>
          <w:szCs w:val="28"/>
        </w:rPr>
        <w:t>In a recent clinical trial for hemophilia B, an unexpected liver toxicity was observed and was attributed to a CTL response to AAV-2-transduced hepatocytes. Subsequently, it was discovered that the AAV-2 capsid heparin binding motif was responsible for T-cell activation. This correlated well with a study in mice that showed that AAV-2 infection can activate a CTL response, whereas AAV-7 and AAV-8 do not. Moreover, Wang et al. suggested that the cross-presentation of input AAV capsids via major histocompatibility complex class I presentation may be playing a role in the observed activation of cytotoxic T cells; however, this response does not diminish transgene expression via the targeted destruction of transduced hepatocytes, a finding confirmed by another group. Taken together, these studies suggest that immune responses are a major hurdle and that a deeper understanding of AAV-host interactions in humans is required for the efficient use of AAV as a gene transfer vector.</w:t>
      </w:r>
    </w:p>
    <w:p w:rsidR="002736D6" w:rsidRDefault="002736D6" w:rsidP="002736D6">
      <w:pPr>
        <w:ind w:firstLine="397"/>
        <w:jc w:val="both"/>
        <w:rPr>
          <w:sz w:val="28"/>
          <w:szCs w:val="28"/>
        </w:rPr>
      </w:pPr>
    </w:p>
    <w:p w:rsidR="002736D6" w:rsidRDefault="002736D6" w:rsidP="002736D6">
      <w:pPr>
        <w:ind w:firstLine="397"/>
        <w:jc w:val="both"/>
        <w:rPr>
          <w:sz w:val="28"/>
          <w:szCs w:val="28"/>
        </w:rPr>
      </w:pPr>
    </w:p>
    <w:p w:rsidR="00BB02F5" w:rsidRPr="003039FE" w:rsidRDefault="00BB02F5" w:rsidP="002736D6">
      <w:pPr>
        <w:ind w:firstLine="397"/>
        <w:jc w:val="both"/>
        <w:rPr>
          <w:sz w:val="28"/>
          <w:szCs w:val="28"/>
        </w:rPr>
      </w:pPr>
    </w:p>
    <w:p w:rsidR="002736D6" w:rsidRPr="00BB02F5" w:rsidRDefault="00BB02F5" w:rsidP="00BB02F5">
      <w:pPr>
        <w:ind w:firstLine="397"/>
        <w:jc w:val="center"/>
        <w:rPr>
          <w:b/>
          <w:sz w:val="28"/>
          <w:szCs w:val="28"/>
        </w:rPr>
      </w:pPr>
      <w:r w:rsidRPr="00BB02F5">
        <w:rPr>
          <w:b/>
          <w:sz w:val="28"/>
          <w:szCs w:val="28"/>
        </w:rPr>
        <w:lastRenderedPageBreak/>
        <w:t>ANTIGENIC DETERMINANTS FOR PROTEINS WITH THE KNOWN PRIMARY STRUCTURE</w:t>
      </w:r>
    </w:p>
    <w:p w:rsidR="002736D6" w:rsidRPr="003039FE" w:rsidRDefault="002736D6" w:rsidP="002736D6">
      <w:pPr>
        <w:jc w:val="both"/>
        <w:rPr>
          <w:b/>
          <w:sz w:val="28"/>
          <w:szCs w:val="28"/>
        </w:rPr>
      </w:pPr>
    </w:p>
    <w:p w:rsidR="002736D6" w:rsidRDefault="002736D6" w:rsidP="002736D6">
      <w:pPr>
        <w:ind w:firstLine="397"/>
        <w:jc w:val="both"/>
        <w:rPr>
          <w:sz w:val="28"/>
          <w:szCs w:val="28"/>
        </w:rPr>
      </w:pPr>
      <w:r w:rsidRPr="003E7879">
        <w:rPr>
          <w:sz w:val="28"/>
          <w:szCs w:val="28"/>
        </w:rPr>
        <w:t>An epitope, also known as antigenic determinant, is the part of an antigen that is recognized by the immune system, specifically by antibodies, B cells, or T cells. For example, the epitope is the specific piece of the antigen to which an antibody binds. The part of an antibody that binds to the epitope is called a paratope. Although epitopes are usually non-self proteins, sequences derived from the host that can be recognized (as in the case of autoimmu</w:t>
      </w:r>
      <w:r>
        <w:rPr>
          <w:sz w:val="28"/>
          <w:szCs w:val="28"/>
        </w:rPr>
        <w:t>ne diseases) are also epitopes.</w:t>
      </w:r>
    </w:p>
    <w:p w:rsidR="002736D6" w:rsidRPr="003E7879" w:rsidRDefault="002736D6" w:rsidP="002736D6">
      <w:pPr>
        <w:ind w:firstLine="397"/>
        <w:jc w:val="both"/>
        <w:rPr>
          <w:sz w:val="28"/>
          <w:szCs w:val="28"/>
        </w:rPr>
      </w:pPr>
      <w:r w:rsidRPr="003E7879">
        <w:rPr>
          <w:sz w:val="28"/>
          <w:szCs w:val="28"/>
        </w:rPr>
        <w:t>The epitopes of protein antigens are divided into two categories, conformational epitopes and linear epitopes, based on their structure and i</w:t>
      </w:r>
      <w:r>
        <w:rPr>
          <w:sz w:val="28"/>
          <w:szCs w:val="28"/>
        </w:rPr>
        <w:t>nteraction with the paratope.</w:t>
      </w:r>
      <w:r w:rsidRPr="003E7879">
        <w:rPr>
          <w:sz w:val="28"/>
          <w:szCs w:val="28"/>
        </w:rPr>
        <w:t xml:space="preserve"> A conformational epitope is composed of discontinuous sections of the antigen's amino acid sequence. These epitopes interact with the paratope based on the 3-D surface features and shape or tertiary structure of the antigen. The proportion of epitopes that</w:t>
      </w:r>
      <w:r>
        <w:rPr>
          <w:sz w:val="28"/>
          <w:szCs w:val="28"/>
        </w:rPr>
        <w:t xml:space="preserve"> are conformational is unknown.</w:t>
      </w:r>
    </w:p>
    <w:p w:rsidR="002736D6" w:rsidRDefault="002736D6" w:rsidP="002736D6">
      <w:pPr>
        <w:ind w:firstLine="397"/>
        <w:jc w:val="both"/>
        <w:rPr>
          <w:sz w:val="28"/>
          <w:szCs w:val="28"/>
        </w:rPr>
      </w:pPr>
      <w:r w:rsidRPr="003E7879">
        <w:rPr>
          <w:sz w:val="28"/>
          <w:szCs w:val="28"/>
        </w:rPr>
        <w:t>By contrast, linear epitopes interact with the paratope based on their primary structure. A linear epitope is formed by a continuous sequence of amino acids from the antigen.</w:t>
      </w:r>
    </w:p>
    <w:p w:rsidR="002736D6" w:rsidRDefault="002736D6" w:rsidP="002736D6">
      <w:pPr>
        <w:ind w:firstLine="397"/>
        <w:jc w:val="both"/>
        <w:rPr>
          <w:sz w:val="28"/>
          <w:szCs w:val="28"/>
        </w:rPr>
      </w:pPr>
    </w:p>
    <w:p w:rsidR="002736D6" w:rsidRPr="003E7879" w:rsidRDefault="002736D6" w:rsidP="002736D6">
      <w:pPr>
        <w:ind w:firstLine="397"/>
        <w:jc w:val="both"/>
        <w:rPr>
          <w:sz w:val="28"/>
          <w:szCs w:val="28"/>
        </w:rPr>
      </w:pPr>
      <w:r w:rsidRPr="003E7879">
        <w:rPr>
          <w:sz w:val="28"/>
          <w:szCs w:val="28"/>
        </w:rPr>
        <w:t>Function</w:t>
      </w:r>
    </w:p>
    <w:p w:rsidR="002736D6" w:rsidRDefault="002736D6" w:rsidP="002736D6">
      <w:pPr>
        <w:ind w:firstLine="397"/>
        <w:jc w:val="both"/>
        <w:rPr>
          <w:sz w:val="28"/>
          <w:szCs w:val="28"/>
        </w:rPr>
      </w:pPr>
    </w:p>
    <w:p w:rsidR="002736D6" w:rsidRPr="003E7879" w:rsidRDefault="002736D6" w:rsidP="002736D6">
      <w:pPr>
        <w:ind w:firstLine="397"/>
        <w:jc w:val="both"/>
        <w:rPr>
          <w:sz w:val="28"/>
          <w:szCs w:val="28"/>
        </w:rPr>
      </w:pPr>
      <w:r>
        <w:rPr>
          <w:sz w:val="28"/>
          <w:szCs w:val="28"/>
        </w:rPr>
        <w:t>T cell epitopes</w:t>
      </w:r>
    </w:p>
    <w:p w:rsidR="002736D6" w:rsidRPr="003E7879" w:rsidRDefault="002736D6" w:rsidP="002736D6">
      <w:pPr>
        <w:ind w:firstLine="397"/>
        <w:jc w:val="both"/>
        <w:rPr>
          <w:sz w:val="28"/>
          <w:szCs w:val="28"/>
        </w:rPr>
      </w:pPr>
      <w:r w:rsidRPr="003E7879">
        <w:rPr>
          <w:sz w:val="28"/>
          <w:szCs w:val="28"/>
        </w:rPr>
        <w:t>T cell epitopes are presented on the surface of an antigen-presenting cell, where they are bound to MHC molecules. In humans, professional antigen-presenting cells are specialized to present MHC class II peptides, whereas most nucleated somatic cells present MHC class I peptides. T cell epitopes presented by MHC class I molecules are typically peptides between 8 and 11 amino acids in length, whereas MHC class II molecules present longer peptides, 13-17 amino acids in len</w:t>
      </w:r>
      <w:r>
        <w:rPr>
          <w:sz w:val="28"/>
          <w:szCs w:val="28"/>
        </w:rPr>
        <w:t>gth,</w:t>
      </w:r>
      <w:r w:rsidRPr="003E7879">
        <w:rPr>
          <w:sz w:val="28"/>
          <w:szCs w:val="28"/>
        </w:rPr>
        <w:t xml:space="preserve"> and non-classical MHC molecules also present non-peptidic epitopes such as glycolipids.</w:t>
      </w:r>
    </w:p>
    <w:p w:rsidR="002736D6" w:rsidRDefault="002736D6" w:rsidP="002736D6">
      <w:pPr>
        <w:ind w:firstLine="397"/>
        <w:jc w:val="both"/>
        <w:rPr>
          <w:sz w:val="28"/>
          <w:szCs w:val="28"/>
        </w:rPr>
      </w:pPr>
    </w:p>
    <w:p w:rsidR="002736D6" w:rsidRPr="003E7879" w:rsidRDefault="002736D6" w:rsidP="002736D6">
      <w:pPr>
        <w:ind w:firstLine="397"/>
        <w:jc w:val="both"/>
        <w:rPr>
          <w:sz w:val="28"/>
          <w:szCs w:val="28"/>
        </w:rPr>
      </w:pPr>
      <w:r w:rsidRPr="003E7879">
        <w:rPr>
          <w:sz w:val="28"/>
          <w:szCs w:val="28"/>
        </w:rPr>
        <w:t>Cross-activity</w:t>
      </w:r>
    </w:p>
    <w:p w:rsidR="002736D6" w:rsidRPr="003E7879" w:rsidRDefault="002736D6" w:rsidP="002736D6">
      <w:pPr>
        <w:ind w:firstLine="397"/>
        <w:jc w:val="both"/>
        <w:rPr>
          <w:sz w:val="28"/>
          <w:szCs w:val="28"/>
        </w:rPr>
      </w:pPr>
    </w:p>
    <w:p w:rsidR="002736D6" w:rsidRDefault="002736D6" w:rsidP="002736D6">
      <w:pPr>
        <w:ind w:firstLine="397"/>
        <w:jc w:val="both"/>
        <w:rPr>
          <w:sz w:val="28"/>
          <w:szCs w:val="28"/>
        </w:rPr>
      </w:pPr>
      <w:r w:rsidRPr="003E7879">
        <w:rPr>
          <w:sz w:val="28"/>
          <w:szCs w:val="28"/>
        </w:rPr>
        <w:t>Epitopes are sometimes cross-reactive. This property is exploited by the immune system in regulation by anti-idiotypic antibodies (originally proposed by Nobel laureate Niels Kaj Jerne). If an antibody binds to an antigen's epitope, the paratope could become the epitope for another antibody that will then bind to it. If this second antibody is of IgM class, its binding can upregulate the immune response; if the second antibody is of IgG class, its binding can do</w:t>
      </w:r>
      <w:r>
        <w:rPr>
          <w:sz w:val="28"/>
          <w:szCs w:val="28"/>
        </w:rPr>
        <w:t>wnregulate the immune response.</w:t>
      </w:r>
    </w:p>
    <w:p w:rsidR="002736D6" w:rsidRPr="003E7879" w:rsidRDefault="002736D6" w:rsidP="002736D6">
      <w:pPr>
        <w:ind w:firstLine="397"/>
        <w:jc w:val="both"/>
        <w:rPr>
          <w:sz w:val="28"/>
          <w:szCs w:val="28"/>
        </w:rPr>
      </w:pPr>
    </w:p>
    <w:p w:rsidR="002736D6" w:rsidRPr="003E7879" w:rsidRDefault="002736D6" w:rsidP="002736D6">
      <w:pPr>
        <w:ind w:firstLine="397"/>
        <w:jc w:val="both"/>
        <w:rPr>
          <w:sz w:val="28"/>
          <w:szCs w:val="28"/>
        </w:rPr>
      </w:pPr>
      <w:r w:rsidRPr="003E7879">
        <w:rPr>
          <w:sz w:val="28"/>
          <w:szCs w:val="28"/>
        </w:rPr>
        <w:t>Epitope mapping</w:t>
      </w:r>
    </w:p>
    <w:p w:rsidR="002736D6" w:rsidRPr="003E7879" w:rsidRDefault="002736D6" w:rsidP="002736D6">
      <w:pPr>
        <w:ind w:firstLine="397"/>
        <w:jc w:val="both"/>
        <w:rPr>
          <w:sz w:val="28"/>
          <w:szCs w:val="28"/>
        </w:rPr>
      </w:pPr>
    </w:p>
    <w:p w:rsidR="002736D6" w:rsidRPr="003E7879" w:rsidRDefault="002736D6" w:rsidP="002736D6">
      <w:pPr>
        <w:ind w:firstLine="397"/>
        <w:jc w:val="both"/>
        <w:rPr>
          <w:sz w:val="28"/>
          <w:szCs w:val="28"/>
        </w:rPr>
      </w:pPr>
      <w:r w:rsidRPr="003E7879">
        <w:rPr>
          <w:sz w:val="28"/>
          <w:szCs w:val="28"/>
        </w:rPr>
        <w:t>Epitopes can be mapped using protein microarrays, and with the ELISPOT or ELISA techniques. Another technique involves high-throughput mutagenesis, an epitope mapping strategy developed to improve rapid mapping of conformational epitopes on structurally co</w:t>
      </w:r>
      <w:r>
        <w:rPr>
          <w:sz w:val="28"/>
          <w:szCs w:val="28"/>
        </w:rPr>
        <w:t>mplex proteins.</w:t>
      </w:r>
    </w:p>
    <w:p w:rsidR="002736D6" w:rsidRPr="003E7879" w:rsidRDefault="002736D6" w:rsidP="002736D6">
      <w:pPr>
        <w:ind w:firstLine="397"/>
        <w:jc w:val="both"/>
        <w:rPr>
          <w:sz w:val="28"/>
          <w:szCs w:val="28"/>
        </w:rPr>
      </w:pPr>
    </w:p>
    <w:p w:rsidR="002736D6" w:rsidRDefault="002736D6" w:rsidP="002736D6">
      <w:pPr>
        <w:ind w:firstLine="397"/>
        <w:jc w:val="both"/>
        <w:rPr>
          <w:sz w:val="28"/>
          <w:szCs w:val="28"/>
        </w:rPr>
      </w:pPr>
      <w:r w:rsidRPr="003E7879">
        <w:rPr>
          <w:sz w:val="28"/>
          <w:szCs w:val="28"/>
        </w:rPr>
        <w:t xml:space="preserve">MHC class I and II epitopes can be reliably predicted </w:t>
      </w:r>
      <w:r>
        <w:rPr>
          <w:sz w:val="28"/>
          <w:szCs w:val="28"/>
        </w:rPr>
        <w:t>by computational means alone,</w:t>
      </w:r>
      <w:r w:rsidRPr="003E7879">
        <w:rPr>
          <w:sz w:val="28"/>
          <w:szCs w:val="28"/>
        </w:rPr>
        <w:t xml:space="preserve"> although not all in-silico T cell epitope prediction algorithms are </w:t>
      </w:r>
      <w:r>
        <w:rPr>
          <w:sz w:val="28"/>
          <w:szCs w:val="28"/>
        </w:rPr>
        <w:t>equivalent in their accuracy.</w:t>
      </w:r>
    </w:p>
    <w:p w:rsidR="002736D6" w:rsidRPr="003E7879" w:rsidRDefault="002736D6" w:rsidP="002736D6">
      <w:pPr>
        <w:ind w:firstLine="397"/>
        <w:jc w:val="both"/>
        <w:rPr>
          <w:sz w:val="28"/>
          <w:szCs w:val="28"/>
        </w:rPr>
      </w:pPr>
    </w:p>
    <w:p w:rsidR="002736D6" w:rsidRPr="003E7879" w:rsidRDefault="002736D6" w:rsidP="002736D6">
      <w:pPr>
        <w:ind w:firstLine="397"/>
        <w:jc w:val="both"/>
        <w:rPr>
          <w:sz w:val="28"/>
          <w:szCs w:val="28"/>
        </w:rPr>
      </w:pPr>
      <w:r w:rsidRPr="003E7879">
        <w:rPr>
          <w:sz w:val="28"/>
          <w:szCs w:val="28"/>
        </w:rPr>
        <w:t>Epitope tags</w:t>
      </w:r>
    </w:p>
    <w:p w:rsidR="002736D6" w:rsidRPr="003E7879" w:rsidRDefault="002736D6" w:rsidP="002736D6">
      <w:pPr>
        <w:ind w:firstLine="397"/>
        <w:jc w:val="both"/>
        <w:rPr>
          <w:sz w:val="28"/>
          <w:szCs w:val="28"/>
        </w:rPr>
      </w:pPr>
    </w:p>
    <w:p w:rsidR="002736D6" w:rsidRPr="00284F8F" w:rsidRDefault="002736D6" w:rsidP="002736D6">
      <w:pPr>
        <w:ind w:firstLine="397"/>
        <w:jc w:val="both"/>
        <w:rPr>
          <w:sz w:val="28"/>
          <w:szCs w:val="28"/>
        </w:rPr>
      </w:pPr>
      <w:r w:rsidRPr="003E7879">
        <w:rPr>
          <w:sz w:val="28"/>
          <w:szCs w:val="28"/>
        </w:rPr>
        <w:t>Epitopes are often used in proteomics and the study of other gene products. Using recombinant DNA techniques genetic sequences coding for epitopes that are recognized by common antibodies can be fused to the gene. Following synthesis, the resulting epitope tag allows the antibody to find the protein or other gene product enabling lab techniques for localisation, purification, and further molecular characterisation. Common epitopes used for this purpose are Myc-tag, HA-tag, FLAG-tag,</w:t>
      </w:r>
      <w:r>
        <w:rPr>
          <w:sz w:val="28"/>
          <w:szCs w:val="28"/>
        </w:rPr>
        <w:t xml:space="preserve"> GST-tag, 6xHis and OLLAS.</w:t>
      </w:r>
      <w:r w:rsidRPr="003E7879">
        <w:rPr>
          <w:sz w:val="28"/>
          <w:szCs w:val="28"/>
        </w:rPr>
        <w:t xml:space="preserve"> Peptides can also be bound by proteins that form covalent bonds to the peptide, allowin</w:t>
      </w:r>
      <w:r>
        <w:rPr>
          <w:sz w:val="28"/>
          <w:szCs w:val="28"/>
        </w:rPr>
        <w:t>g irreversible immobilisation</w:t>
      </w:r>
      <w:r w:rsidRPr="003E7879">
        <w:rPr>
          <w:sz w:val="28"/>
          <w:szCs w:val="28"/>
        </w:rPr>
        <w:t xml:space="preserve"> These strategies have also been successfully applied to the development of "e</w:t>
      </w:r>
      <w:r>
        <w:rPr>
          <w:sz w:val="28"/>
          <w:szCs w:val="28"/>
        </w:rPr>
        <w:t>pitope-focused" vaccine design.</w:t>
      </w:r>
    </w:p>
    <w:p w:rsidR="002736D6" w:rsidRDefault="002736D6" w:rsidP="002736D6">
      <w:pPr>
        <w:shd w:val="clear" w:color="auto" w:fill="FFFFFF"/>
        <w:ind w:firstLine="397"/>
        <w:textAlignment w:val="baseline"/>
        <w:rPr>
          <w:b/>
          <w:sz w:val="28"/>
          <w:szCs w:val="28"/>
        </w:rPr>
      </w:pPr>
    </w:p>
    <w:p w:rsidR="00BB02F5" w:rsidRDefault="00BB02F5" w:rsidP="002736D6">
      <w:pPr>
        <w:ind w:firstLine="397"/>
        <w:jc w:val="both"/>
        <w:rPr>
          <w:b/>
          <w:sz w:val="28"/>
          <w:szCs w:val="28"/>
        </w:rPr>
      </w:pPr>
    </w:p>
    <w:p w:rsidR="002736D6" w:rsidRPr="00BB02F5" w:rsidRDefault="00BB02F5" w:rsidP="00BB02F5">
      <w:pPr>
        <w:ind w:firstLine="397"/>
        <w:jc w:val="center"/>
        <w:rPr>
          <w:b/>
          <w:sz w:val="28"/>
          <w:szCs w:val="28"/>
        </w:rPr>
      </w:pPr>
      <w:r w:rsidRPr="00BB02F5">
        <w:rPr>
          <w:b/>
          <w:sz w:val="28"/>
          <w:szCs w:val="28"/>
        </w:rPr>
        <w:t>IMMUNODIAGNOSIS METHODS. IMMUNE SYSTEM FROM THE POINT OF VIEW OF GENOMICS</w:t>
      </w:r>
    </w:p>
    <w:p w:rsidR="002736D6" w:rsidRPr="00BB02F5" w:rsidRDefault="002736D6" w:rsidP="00BB02F5">
      <w:pPr>
        <w:jc w:val="center"/>
        <w:rPr>
          <w:b/>
          <w:sz w:val="28"/>
          <w:szCs w:val="28"/>
        </w:rPr>
      </w:pPr>
    </w:p>
    <w:p w:rsidR="002736D6" w:rsidRPr="003E7879" w:rsidRDefault="002736D6" w:rsidP="002736D6">
      <w:pPr>
        <w:ind w:firstLine="397"/>
        <w:jc w:val="both"/>
        <w:rPr>
          <w:sz w:val="28"/>
          <w:szCs w:val="28"/>
        </w:rPr>
      </w:pPr>
      <w:r w:rsidRPr="003E7879">
        <w:rPr>
          <w:sz w:val="28"/>
          <w:szCs w:val="28"/>
        </w:rPr>
        <w:t>An immunoassay is a biochemical test that measures the presence or concentration of a macromolecule or a small molecule in a solution through the use of an antibody (usually) or an antigen (sometimes). The molecule detected by the immunoassay is often referred to as an "analyte" and is in many cases a protein, although it may be other kinds of molecules, of different size and types, as long as the proper antibodies that have the adequate properties for the assay are developed. Analytes in biological liquids such as serum or urine are frequently measured using immunoassays for m</w:t>
      </w:r>
      <w:r>
        <w:rPr>
          <w:sz w:val="28"/>
          <w:szCs w:val="28"/>
        </w:rPr>
        <w:t>edical and research purposes.</w:t>
      </w:r>
    </w:p>
    <w:p w:rsidR="002736D6" w:rsidRPr="003E7879" w:rsidRDefault="002736D6" w:rsidP="002736D6">
      <w:pPr>
        <w:ind w:firstLine="397"/>
        <w:jc w:val="both"/>
        <w:rPr>
          <w:sz w:val="28"/>
          <w:szCs w:val="28"/>
        </w:rPr>
      </w:pPr>
      <w:r w:rsidRPr="003E7879">
        <w:rPr>
          <w:sz w:val="28"/>
          <w:szCs w:val="28"/>
        </w:rPr>
        <w:t>Immunoassays come in many different formats and variations. Immunoassays may be run in multiple steps with reagents being added and washed away or separated at different points in the assay. Multi-step assays are often called separation immunoassays or heterogeneous immunoassays. Some immunoassays can be carried out simply by mixing the reagents and sample and making a physical measurement. Such assays are called homogenous immunoassays or less frequently non-separation immunoassays.</w:t>
      </w:r>
    </w:p>
    <w:p w:rsidR="002736D6" w:rsidRPr="00284F8F" w:rsidRDefault="002736D6" w:rsidP="002736D6">
      <w:pPr>
        <w:ind w:firstLine="397"/>
        <w:jc w:val="both"/>
        <w:rPr>
          <w:sz w:val="28"/>
          <w:szCs w:val="28"/>
        </w:rPr>
      </w:pPr>
      <w:r w:rsidRPr="003E7879">
        <w:rPr>
          <w:sz w:val="28"/>
          <w:szCs w:val="28"/>
        </w:rPr>
        <w:t>The use of a calibrator is often employed in immunoassays. Calibrators are solutions that are known to contain the analyte in question, and the concentration of that analyte is generally known. Comparison of an assay's response to a real sample against the assay's response produced by the calibrators makes it possible to interpret the signal strength in terms of the presence or concentration of analyte in the sample.</w:t>
      </w:r>
    </w:p>
    <w:p w:rsidR="002736D6" w:rsidRPr="003E7879" w:rsidRDefault="002736D6" w:rsidP="002736D6">
      <w:pPr>
        <w:shd w:val="clear" w:color="auto" w:fill="FFFFFF"/>
        <w:ind w:firstLine="397"/>
        <w:jc w:val="both"/>
        <w:textAlignment w:val="baseline"/>
        <w:rPr>
          <w:sz w:val="28"/>
          <w:szCs w:val="28"/>
        </w:rPr>
      </w:pPr>
      <w:r w:rsidRPr="003E7879">
        <w:rPr>
          <w:sz w:val="28"/>
          <w:szCs w:val="28"/>
        </w:rPr>
        <w:t xml:space="preserve">Immunoassays rely on the ability of an antibody to recognize and bind a specific macromolecule in what might be a complex mixture of macromolecules. In immunology the particular macromolecule bound by an antibody is referred to as an </w:t>
      </w:r>
      <w:r w:rsidRPr="003E7879">
        <w:rPr>
          <w:sz w:val="28"/>
          <w:szCs w:val="28"/>
        </w:rPr>
        <w:lastRenderedPageBreak/>
        <w:t>antigen and the area on an antigen to which the antib</w:t>
      </w:r>
      <w:r>
        <w:rPr>
          <w:sz w:val="28"/>
          <w:szCs w:val="28"/>
        </w:rPr>
        <w:t>ody binds is called an epitope.</w:t>
      </w:r>
    </w:p>
    <w:p w:rsidR="002736D6" w:rsidRPr="003E7879" w:rsidRDefault="002736D6" w:rsidP="002736D6">
      <w:pPr>
        <w:shd w:val="clear" w:color="auto" w:fill="FFFFFF"/>
        <w:ind w:firstLine="397"/>
        <w:jc w:val="both"/>
        <w:textAlignment w:val="baseline"/>
        <w:rPr>
          <w:sz w:val="28"/>
          <w:szCs w:val="28"/>
        </w:rPr>
      </w:pPr>
      <w:r w:rsidRPr="003E7879">
        <w:rPr>
          <w:sz w:val="28"/>
          <w:szCs w:val="28"/>
        </w:rPr>
        <w:t>In some cases an immunoassay may use an antigen to detect for the presence of antibodies, which recognize that antigen, in a solution. In other words, in some immunoassays, the analyte may be an a</w:t>
      </w:r>
      <w:r>
        <w:rPr>
          <w:sz w:val="28"/>
          <w:szCs w:val="28"/>
        </w:rPr>
        <w:t>ntibody rather than an antigen.</w:t>
      </w:r>
    </w:p>
    <w:p w:rsidR="002736D6" w:rsidRPr="003E7879" w:rsidRDefault="002736D6" w:rsidP="002736D6">
      <w:pPr>
        <w:shd w:val="clear" w:color="auto" w:fill="FFFFFF"/>
        <w:ind w:firstLine="397"/>
        <w:jc w:val="both"/>
        <w:textAlignment w:val="baseline"/>
        <w:rPr>
          <w:sz w:val="28"/>
          <w:szCs w:val="28"/>
        </w:rPr>
      </w:pPr>
      <w:r w:rsidRPr="003E7879">
        <w:rPr>
          <w:sz w:val="28"/>
          <w:szCs w:val="28"/>
        </w:rPr>
        <w:t>In addition to the binding of an antibody to its antigen, the other key feature of all immunoassays is a means to produce a measurable signal in response to the binding. Most, though not all, immunoassays involve chemically linking antibodies or antigens with some kind of detectable label. A large number of labels exist in modern immunoassays, and they allow for detection through different means. Many labels are detectable because they either emit radiation, produce a color change in a solution, fluoresce under light, or because they can be induced to emit light.</w:t>
      </w:r>
    </w:p>
    <w:p w:rsidR="002736D6" w:rsidRPr="003E7879" w:rsidRDefault="002736D6" w:rsidP="002736D6">
      <w:pPr>
        <w:shd w:val="clear" w:color="auto" w:fill="FFFFFF"/>
        <w:ind w:firstLine="397"/>
        <w:jc w:val="both"/>
        <w:textAlignment w:val="baseline"/>
        <w:rPr>
          <w:sz w:val="28"/>
          <w:szCs w:val="28"/>
        </w:rPr>
      </w:pPr>
      <w:r w:rsidRPr="003E7879">
        <w:rPr>
          <w:sz w:val="28"/>
          <w:szCs w:val="28"/>
        </w:rPr>
        <w:t>Classifications and formats</w:t>
      </w:r>
    </w:p>
    <w:p w:rsidR="002736D6" w:rsidRPr="003E7879" w:rsidRDefault="002736D6" w:rsidP="002736D6">
      <w:pPr>
        <w:shd w:val="clear" w:color="auto" w:fill="FFFFFF"/>
        <w:ind w:firstLine="397"/>
        <w:jc w:val="both"/>
        <w:textAlignment w:val="baseline"/>
        <w:rPr>
          <w:sz w:val="28"/>
          <w:szCs w:val="28"/>
        </w:rPr>
      </w:pPr>
      <w:r w:rsidRPr="003E7879">
        <w:rPr>
          <w:sz w:val="28"/>
          <w:szCs w:val="28"/>
        </w:rPr>
        <w:t>In a competitive, homogeneous immunoassay unlabeled analyte displaces bound labelled analyte, whic</w:t>
      </w:r>
      <w:r>
        <w:rPr>
          <w:sz w:val="28"/>
          <w:szCs w:val="28"/>
        </w:rPr>
        <w:t>h is then detected or measured.</w:t>
      </w:r>
    </w:p>
    <w:p w:rsidR="002736D6" w:rsidRPr="003E7879" w:rsidRDefault="002736D6" w:rsidP="002736D6">
      <w:pPr>
        <w:shd w:val="clear" w:color="auto" w:fill="FFFFFF"/>
        <w:ind w:firstLine="397"/>
        <w:jc w:val="both"/>
        <w:textAlignment w:val="baseline"/>
        <w:rPr>
          <w:sz w:val="28"/>
          <w:szCs w:val="28"/>
        </w:rPr>
      </w:pPr>
      <w:r w:rsidRPr="003E7879">
        <w:rPr>
          <w:sz w:val="28"/>
          <w:szCs w:val="28"/>
        </w:rPr>
        <w:t>Immunoassays can be run in a number of different formats. Generally, an immunoassay will fall into one of several categories</w:t>
      </w:r>
      <w:r>
        <w:rPr>
          <w:sz w:val="28"/>
          <w:szCs w:val="28"/>
        </w:rPr>
        <w:t xml:space="preserve"> depending on how it is run.</w:t>
      </w:r>
    </w:p>
    <w:p w:rsidR="002736D6" w:rsidRPr="003E7879" w:rsidRDefault="002736D6" w:rsidP="002736D6">
      <w:pPr>
        <w:shd w:val="clear" w:color="auto" w:fill="FFFFFF"/>
        <w:ind w:firstLine="397"/>
        <w:jc w:val="both"/>
        <w:textAlignment w:val="baseline"/>
        <w:rPr>
          <w:sz w:val="28"/>
          <w:szCs w:val="28"/>
        </w:rPr>
      </w:pPr>
      <w:r w:rsidRPr="003E7879">
        <w:rPr>
          <w:sz w:val="28"/>
          <w:szCs w:val="28"/>
        </w:rPr>
        <w:t>Compet</w:t>
      </w:r>
      <w:r>
        <w:rPr>
          <w:sz w:val="28"/>
          <w:szCs w:val="28"/>
        </w:rPr>
        <w:t>itive, homogeneous immunoassays</w:t>
      </w:r>
    </w:p>
    <w:p w:rsidR="002736D6" w:rsidRPr="003E7879" w:rsidRDefault="002736D6" w:rsidP="002736D6">
      <w:pPr>
        <w:shd w:val="clear" w:color="auto" w:fill="FFFFFF"/>
        <w:ind w:firstLine="397"/>
        <w:jc w:val="both"/>
        <w:textAlignment w:val="baseline"/>
        <w:rPr>
          <w:sz w:val="28"/>
          <w:szCs w:val="28"/>
        </w:rPr>
      </w:pPr>
      <w:r w:rsidRPr="003E7879">
        <w:rPr>
          <w:sz w:val="28"/>
          <w:szCs w:val="28"/>
        </w:rPr>
        <w:t>In a competitive, homogeneous immunoassay, unlabelled analyte in a sample competes with labelled analyte to bind an antibody. The amount of labelled, unbound analyte is then measured. In theory, the more analyte in the sample, the more labelled analyte gets competed off and hence the amount of labelled, unbound analyte is proportional to the amount of analyte in the sample.</w:t>
      </w:r>
    </w:p>
    <w:p w:rsidR="002736D6" w:rsidRPr="003E7879" w:rsidRDefault="002736D6" w:rsidP="002736D6">
      <w:pPr>
        <w:shd w:val="clear" w:color="auto" w:fill="FFFFFF"/>
        <w:ind w:firstLine="397"/>
        <w:jc w:val="both"/>
        <w:textAlignment w:val="baseline"/>
        <w:rPr>
          <w:sz w:val="28"/>
          <w:szCs w:val="28"/>
        </w:rPr>
      </w:pPr>
      <w:r w:rsidRPr="003E7879">
        <w:rPr>
          <w:sz w:val="28"/>
          <w:szCs w:val="28"/>
        </w:rPr>
        <w:t>Two-site, noncompetitive immunoassays usually consist of an analyte "sandwiched" between two antibodies. ELISAs are often run in this format</w:t>
      </w:r>
    </w:p>
    <w:p w:rsidR="002736D6" w:rsidRPr="003E7879" w:rsidRDefault="002736D6" w:rsidP="002736D6">
      <w:pPr>
        <w:shd w:val="clear" w:color="auto" w:fill="FFFFFF"/>
        <w:ind w:firstLine="397"/>
        <w:jc w:val="both"/>
        <w:textAlignment w:val="baseline"/>
        <w:rPr>
          <w:sz w:val="28"/>
          <w:szCs w:val="28"/>
        </w:rPr>
      </w:pPr>
      <w:r w:rsidRPr="003E7879">
        <w:rPr>
          <w:sz w:val="28"/>
          <w:szCs w:val="28"/>
        </w:rPr>
        <w:t>Competit</w:t>
      </w:r>
      <w:r>
        <w:rPr>
          <w:sz w:val="28"/>
          <w:szCs w:val="28"/>
        </w:rPr>
        <w:t>ive, heterogeneous immunoassays</w:t>
      </w:r>
    </w:p>
    <w:p w:rsidR="002736D6" w:rsidRPr="003E7879" w:rsidRDefault="002736D6" w:rsidP="002736D6">
      <w:pPr>
        <w:shd w:val="clear" w:color="auto" w:fill="FFFFFF"/>
        <w:ind w:firstLine="397"/>
        <w:jc w:val="both"/>
        <w:textAlignment w:val="baseline"/>
        <w:rPr>
          <w:sz w:val="28"/>
          <w:szCs w:val="28"/>
        </w:rPr>
      </w:pPr>
      <w:r w:rsidRPr="003E7879">
        <w:rPr>
          <w:sz w:val="28"/>
          <w:szCs w:val="28"/>
        </w:rPr>
        <w:t>As in a competitive, homogenous immunoassay unlabelled analyte in a sample competes with labelled analyte to bind an antibody. In the heterogeneous assays the labelled, unbound analyte is separated or washed away, and the remaining labelled, bound analyte is measured.</w:t>
      </w:r>
    </w:p>
    <w:p w:rsidR="002736D6" w:rsidRPr="003E7879" w:rsidRDefault="002736D6" w:rsidP="002736D6">
      <w:pPr>
        <w:shd w:val="clear" w:color="auto" w:fill="FFFFFF"/>
        <w:ind w:firstLine="397"/>
        <w:jc w:val="both"/>
        <w:textAlignment w:val="baseline"/>
        <w:rPr>
          <w:sz w:val="28"/>
          <w:szCs w:val="28"/>
        </w:rPr>
      </w:pPr>
      <w:r w:rsidRPr="003E7879">
        <w:rPr>
          <w:sz w:val="28"/>
          <w:szCs w:val="28"/>
        </w:rPr>
        <w:t>One-si</w:t>
      </w:r>
      <w:r>
        <w:rPr>
          <w:sz w:val="28"/>
          <w:szCs w:val="28"/>
        </w:rPr>
        <w:t>te, noncompetitive immunoassays</w:t>
      </w:r>
    </w:p>
    <w:p w:rsidR="002736D6" w:rsidRPr="003E7879" w:rsidRDefault="002736D6" w:rsidP="002736D6">
      <w:pPr>
        <w:shd w:val="clear" w:color="auto" w:fill="FFFFFF"/>
        <w:ind w:firstLine="397"/>
        <w:jc w:val="both"/>
        <w:textAlignment w:val="baseline"/>
        <w:rPr>
          <w:sz w:val="28"/>
          <w:szCs w:val="28"/>
        </w:rPr>
      </w:pPr>
      <w:r w:rsidRPr="003E7879">
        <w:rPr>
          <w:sz w:val="28"/>
          <w:szCs w:val="28"/>
        </w:rPr>
        <w:t>The unknown analyte in the sample binds with labelled antibodies. The unbound, labelled antibodies are washed away, and the bound, labelled antibodies are measured. The intensity of the signal is directly proportional to the amount of unknown analyte.</w:t>
      </w:r>
    </w:p>
    <w:p w:rsidR="002736D6" w:rsidRPr="003E7879" w:rsidRDefault="002736D6" w:rsidP="002736D6">
      <w:pPr>
        <w:shd w:val="clear" w:color="auto" w:fill="FFFFFF"/>
        <w:ind w:firstLine="397"/>
        <w:jc w:val="both"/>
        <w:textAlignment w:val="baseline"/>
        <w:rPr>
          <w:sz w:val="28"/>
          <w:szCs w:val="28"/>
        </w:rPr>
      </w:pPr>
      <w:r w:rsidRPr="003E7879">
        <w:rPr>
          <w:sz w:val="28"/>
          <w:szCs w:val="28"/>
        </w:rPr>
        <w:t>Two-site, noncompetitive immunoassays</w:t>
      </w:r>
    </w:p>
    <w:p w:rsidR="00BB02F5" w:rsidRDefault="002736D6" w:rsidP="00BB02F5">
      <w:pPr>
        <w:shd w:val="clear" w:color="auto" w:fill="FFFFFF"/>
        <w:ind w:firstLine="397"/>
        <w:jc w:val="both"/>
        <w:textAlignment w:val="baseline"/>
        <w:rPr>
          <w:sz w:val="28"/>
          <w:szCs w:val="28"/>
        </w:rPr>
      </w:pPr>
      <w:r w:rsidRPr="003E7879">
        <w:rPr>
          <w:sz w:val="28"/>
          <w:szCs w:val="28"/>
        </w:rPr>
        <w:t>The analyte in the unknown sample is bound to the antibody site, then labelled antibody is bound to the analyte. The amount of labelled antibody on the site is then measured. It will be directly proportional to the concentration of the analyte because labelled antibody will not bind if the analyte is not present in the unknown sample. This type is also known as sandwich assay as the analyte is "sandwiched" between two antibodies.</w:t>
      </w:r>
    </w:p>
    <w:p w:rsidR="002736D6" w:rsidRPr="003E7879" w:rsidRDefault="002736D6" w:rsidP="00BB02F5">
      <w:pPr>
        <w:shd w:val="clear" w:color="auto" w:fill="FFFFFF"/>
        <w:ind w:firstLine="397"/>
        <w:jc w:val="both"/>
        <w:textAlignment w:val="baseline"/>
        <w:rPr>
          <w:sz w:val="28"/>
          <w:szCs w:val="28"/>
        </w:rPr>
      </w:pPr>
      <w:r w:rsidRPr="003E7879">
        <w:rPr>
          <w:sz w:val="28"/>
          <w:szCs w:val="28"/>
        </w:rPr>
        <w:t xml:space="preserve">The outstanding problems facing immunology are whole system issues: curing allergic and autoimmune disease and developing vaccines to stimulate stronger immune responses against pathogenic organisms and cancer. We hope that the human genome sequence will reveal the molecular checks and balances that ensure both an </w:t>
      </w:r>
      <w:r w:rsidRPr="003E7879">
        <w:rPr>
          <w:sz w:val="28"/>
          <w:szCs w:val="28"/>
        </w:rPr>
        <w:lastRenderedPageBreak/>
        <w:t>effective immunogenic response against pathogenic microorganisms and a suitably tolerogenic response to self antigens and innocuous environmental antigens. Three synergistic approaches—sequence homology searches, messenger RNA expression profiling on microarrays, and mutagenesis in mice—provide the best opportunities to reveal, in the genome sequence, key proteins and pathways for targeting by n</w:t>
      </w:r>
      <w:r>
        <w:rPr>
          <w:sz w:val="28"/>
          <w:szCs w:val="28"/>
        </w:rPr>
        <w:t>ew immunomodulatory treatments.</w:t>
      </w:r>
    </w:p>
    <w:p w:rsidR="002736D6" w:rsidRPr="003E7879" w:rsidRDefault="002736D6" w:rsidP="002736D6">
      <w:pPr>
        <w:shd w:val="clear" w:color="auto" w:fill="FFFFFF"/>
        <w:ind w:firstLine="397"/>
        <w:jc w:val="both"/>
        <w:textAlignment w:val="baseline"/>
        <w:rPr>
          <w:sz w:val="28"/>
          <w:szCs w:val="28"/>
        </w:rPr>
      </w:pPr>
      <w:r w:rsidRPr="003E7879">
        <w:rPr>
          <w:sz w:val="28"/>
          <w:szCs w:val="28"/>
        </w:rPr>
        <w:t>The human genome sequence contains a list of all the parts controlling beneficial and harmful immune responses. To identify these parts, the immediate hurdles of gene identification and genome assembly will need to be overcome. The ultimate challenge will be to bridge the gulf between a list of sequen</w:t>
      </w:r>
      <w:r>
        <w:rPr>
          <w:sz w:val="28"/>
          <w:szCs w:val="28"/>
        </w:rPr>
        <w:t>ces and whole organism biology.</w:t>
      </w:r>
    </w:p>
    <w:p w:rsidR="002736D6" w:rsidRPr="003E7879" w:rsidRDefault="002736D6" w:rsidP="002736D6">
      <w:pPr>
        <w:shd w:val="clear" w:color="auto" w:fill="FFFFFF"/>
        <w:ind w:firstLine="397"/>
        <w:jc w:val="both"/>
        <w:textAlignment w:val="baseline"/>
        <w:rPr>
          <w:sz w:val="28"/>
          <w:szCs w:val="28"/>
        </w:rPr>
      </w:pPr>
      <w:r w:rsidRPr="003E7879">
        <w:rPr>
          <w:sz w:val="28"/>
          <w:szCs w:val="28"/>
        </w:rPr>
        <w:t>The most immediate need is a list of all genes, exons and control elements in the human genome, but our experience is that the public domain data are still some way from this goal. To investigate the usefulness of searching the genome sequence on the basis of predicted protein homology alone, we chose three examples of immunologically important proteins and asked how many more protein relatives could be found. Only the first of these examples could be searched with publicly</w:t>
      </w:r>
      <w:r>
        <w:rPr>
          <w:sz w:val="28"/>
          <w:szCs w:val="28"/>
        </w:rPr>
        <w:t xml:space="preserve"> available web-based databases.</w:t>
      </w:r>
    </w:p>
    <w:p w:rsidR="002736D6" w:rsidRDefault="002736D6" w:rsidP="002736D6">
      <w:pPr>
        <w:shd w:val="clear" w:color="auto" w:fill="FFFFFF"/>
        <w:ind w:firstLine="397"/>
        <w:jc w:val="both"/>
        <w:textAlignment w:val="baseline"/>
        <w:rPr>
          <w:sz w:val="28"/>
          <w:szCs w:val="28"/>
        </w:rPr>
      </w:pPr>
    </w:p>
    <w:p w:rsidR="00BB02F5" w:rsidRPr="003E7879" w:rsidRDefault="00BB02F5" w:rsidP="002736D6">
      <w:pPr>
        <w:shd w:val="clear" w:color="auto" w:fill="FFFFFF"/>
        <w:ind w:firstLine="397"/>
        <w:jc w:val="both"/>
        <w:textAlignment w:val="baseline"/>
        <w:rPr>
          <w:sz w:val="28"/>
          <w:szCs w:val="28"/>
        </w:rPr>
      </w:pPr>
    </w:p>
    <w:p w:rsidR="002736D6" w:rsidRPr="00BB02F5" w:rsidRDefault="00715196" w:rsidP="00BB02F5">
      <w:pPr>
        <w:ind w:firstLine="397"/>
        <w:jc w:val="center"/>
        <w:rPr>
          <w:b/>
          <w:sz w:val="28"/>
          <w:szCs w:val="28"/>
        </w:rPr>
      </w:pPr>
      <w:r w:rsidRPr="00BB02F5">
        <w:rPr>
          <w:b/>
          <w:sz w:val="28"/>
          <w:szCs w:val="28"/>
        </w:rPr>
        <w:t>OPPORTUNITIES AND PROSPECTS OF CELL BIOTECHNOLOGY DEVELOPMENT. COMMERCIALIZATION OF CELL BIOTECHNOLOGY</w:t>
      </w:r>
    </w:p>
    <w:p w:rsidR="002736D6" w:rsidRPr="00AF4B88" w:rsidRDefault="002736D6" w:rsidP="002736D6">
      <w:pPr>
        <w:ind w:firstLine="397"/>
        <w:jc w:val="both"/>
        <w:rPr>
          <w:sz w:val="28"/>
          <w:szCs w:val="28"/>
        </w:rPr>
      </w:pPr>
    </w:p>
    <w:p w:rsidR="002736D6" w:rsidRPr="00297D04" w:rsidRDefault="002736D6" w:rsidP="002736D6">
      <w:pPr>
        <w:ind w:firstLine="397"/>
        <w:jc w:val="both"/>
        <w:rPr>
          <w:sz w:val="28"/>
          <w:szCs w:val="28"/>
        </w:rPr>
      </w:pPr>
      <w:r w:rsidRPr="00297D04">
        <w:rPr>
          <w:sz w:val="28"/>
          <w:szCs w:val="28"/>
        </w:rPr>
        <w:t>Over the past three decades, the biotechnology indu</w:t>
      </w:r>
      <w:r>
        <w:rPr>
          <w:sz w:val="28"/>
          <w:szCs w:val="28"/>
        </w:rPr>
        <w:t xml:space="preserve">stry has emerged as a vital and </w:t>
      </w:r>
      <w:r w:rsidRPr="00297D04">
        <w:rPr>
          <w:sz w:val="28"/>
          <w:szCs w:val="28"/>
        </w:rPr>
        <w:t xml:space="preserve">dynamic  source  of  new  technologies  for  the  pharmaceutical  and  agricultural  chemical  industries.  Moving  beyond  the  overstated  promise  for  early  and  widespread  commercial  success   in   the   1970s,   biotechnology   is   now   associated   with   a   sustained   flow   of   innovations and tools, offering dramatic improvements in human health and a compelling value proposition for health care and agricultural consumers. Despite  this  transformation  into  a  dynamic  source  of  innovation,  biotechnology  firms  have  yet  to  displace  market  leaders  in  the  pharmaceutical  or  agricultural  chemical  industries.    For  example,  not  one  of  the  ten  largest  independent  pharmaceutical  firms  in  1997 have their origins in biotechnology; indeed, seven of the top ten firms in 1997 were among  the  top  fifteen  leaders  by  sales  in  1973,  and  all  were  established  prior  to  the  </w:t>
      </w:r>
      <w:r>
        <w:rPr>
          <w:sz w:val="28"/>
          <w:szCs w:val="28"/>
        </w:rPr>
        <w:t xml:space="preserve">biotechnology  “revolution” </w:t>
      </w:r>
      <w:r w:rsidRPr="00297D04">
        <w:rPr>
          <w:sz w:val="28"/>
          <w:szCs w:val="28"/>
        </w:rPr>
        <w:t xml:space="preserve">.    The  fruits  of  biotechnology,  however,  are  at  the  heart of new product introduction.  By 1997, over 55% of all new products approved by the  FDA  are  based,  at  least  in  part,  on  discoveries  developed  with  the  tools  of  biotechnology  (Bioworld,  1998).  In  most  cases,  these  are  innovations  of  research-oriented  biotechnology  firms  who  choose  to  cooperate  with  at  least  one  incumbent  pharmaceutical firm in the commercialization process. </w:t>
      </w:r>
    </w:p>
    <w:p w:rsidR="002736D6" w:rsidRPr="00297D04" w:rsidRDefault="002736D6" w:rsidP="002736D6">
      <w:pPr>
        <w:ind w:firstLine="397"/>
        <w:jc w:val="both"/>
        <w:rPr>
          <w:sz w:val="28"/>
          <w:szCs w:val="28"/>
        </w:rPr>
      </w:pPr>
      <w:r w:rsidRPr="00297D04">
        <w:rPr>
          <w:sz w:val="28"/>
          <w:szCs w:val="28"/>
        </w:rPr>
        <w:t xml:space="preserve">The   combination   of   a   highly   dynamic   technological   environment   and   the   persistence of market leaders in biotechnology contrasts with  the  “conventional”  view  –  that small entrepreneurial firms reap the greatest profits from innovation by disrupting the competencies  of  existing  firms.  Taking  advantage  of  </w:t>
      </w:r>
      <w:r w:rsidRPr="00297D04">
        <w:rPr>
          <w:sz w:val="28"/>
          <w:szCs w:val="28"/>
        </w:rPr>
        <w:lastRenderedPageBreak/>
        <w:t xml:space="preserve">the  “gale  of  creative  destruction”  has  been  suggested  as  the  key  drivers  of  competitiveness  in  high-technology  sectors.  </w:t>
      </w:r>
    </w:p>
    <w:p w:rsidR="002736D6" w:rsidRPr="00297D04" w:rsidRDefault="002736D6" w:rsidP="002736D6">
      <w:pPr>
        <w:ind w:firstLine="397"/>
        <w:jc w:val="both"/>
        <w:rPr>
          <w:sz w:val="28"/>
          <w:szCs w:val="28"/>
        </w:rPr>
      </w:pPr>
      <w:r w:rsidRPr="00297D04">
        <w:rPr>
          <w:sz w:val="28"/>
          <w:szCs w:val="28"/>
        </w:rPr>
        <w:t xml:space="preserve">Consider  the  hard  disk  drive  industry.  While  market  leaders  innovated  incrementally  within each disk drive generation, new firms were responsible for commercializing each new generation of disk drives. They did this by targeting customer groups under-served by  the  value  proposition  offered  by  the  leading  firms  for  the  “older”  generation  (Christensen,   1997).   In   other   words,   effective   commercialization   by   entrants   was   achieved by exploiting a crucial blind spot of established firms, delaying the competitive reaction of these firms to new disruptive technology. </w:t>
      </w:r>
    </w:p>
    <w:p w:rsidR="002736D6" w:rsidRPr="00297D04" w:rsidRDefault="002736D6" w:rsidP="002736D6">
      <w:pPr>
        <w:ind w:firstLine="397"/>
        <w:jc w:val="both"/>
        <w:rPr>
          <w:sz w:val="28"/>
          <w:szCs w:val="28"/>
        </w:rPr>
      </w:pPr>
      <w:r w:rsidRPr="00297D04">
        <w:rPr>
          <w:sz w:val="28"/>
          <w:szCs w:val="28"/>
        </w:rPr>
        <w:t xml:space="preserve">To  be  sure,  innovation  in  both  biotech  and  the  disk  drive  are  equally  radical, exploiting   new   basic   technologies   to   supplant   existing   products.   Each   disk   drive   generation  rendered  obsolete  a  previous  generation;  similarly,  biotechnology  innovation  often  consigns  existing  treatments  to  the  annals  of  medical  history.  Indeed,  by  most  standards,  biotechnology  innovation  has  been  the  more  radical.    Building  on  findings  from the frontier of the life sciences, R&amp;D teams employ scientists from disciplines and backgrounds distinct from those employed by the established industry. </w:t>
      </w:r>
    </w:p>
    <w:p w:rsidR="002736D6" w:rsidRDefault="002736D6" w:rsidP="002736D6">
      <w:pPr>
        <w:ind w:firstLine="397"/>
        <w:jc w:val="both"/>
        <w:rPr>
          <w:sz w:val="28"/>
          <w:szCs w:val="28"/>
        </w:rPr>
      </w:pPr>
      <w:r w:rsidRPr="00297D04">
        <w:rPr>
          <w:sz w:val="28"/>
          <w:szCs w:val="28"/>
        </w:rPr>
        <w:t>Why, then, does innovation overturn market leader</w:t>
      </w:r>
      <w:r>
        <w:rPr>
          <w:sz w:val="28"/>
          <w:szCs w:val="28"/>
        </w:rPr>
        <w:t xml:space="preserve">ship in the disk drive industry </w:t>
      </w:r>
      <w:r w:rsidRPr="00297D04">
        <w:rPr>
          <w:sz w:val="28"/>
          <w:szCs w:val="28"/>
        </w:rPr>
        <w:t xml:space="preserve">but  reinforce  advantage  in  pharmaceuticals  and </w:t>
      </w:r>
      <w:r>
        <w:rPr>
          <w:sz w:val="28"/>
          <w:szCs w:val="28"/>
        </w:rPr>
        <w:t xml:space="preserve"> agricultural  chemicals?  The  </w:t>
      </w:r>
      <w:r w:rsidRPr="00297D04">
        <w:rPr>
          <w:sz w:val="28"/>
          <w:szCs w:val="28"/>
        </w:rPr>
        <w:t>crucial  difference  is  the  commercialization  environment  faced  by  start-up  innovators  in  each  sector. The commercialization environment – the microeconomic and strategic conditions facing  a  firm  that  is  translating  an  “idea”  to  a  product  –  determines  the  most  effective  commercialization  strategy,  the  process  for  bringing  innovation  to  the  marketplace.  The  crucial  element  of  a  firm’s  commercialization  strategy  is  whether  it  competes  or  cooperates with established firms. Rather than differences in the nature of the technology</w:t>
      </w:r>
      <w:r>
        <w:rPr>
          <w:sz w:val="28"/>
          <w:szCs w:val="28"/>
        </w:rPr>
        <w:t xml:space="preserve"> </w:t>
      </w:r>
      <w:r w:rsidRPr="00297D04">
        <w:rPr>
          <w:sz w:val="28"/>
          <w:szCs w:val="28"/>
        </w:rPr>
        <w:t>or in the superior awareness of pharmaceutical firms to disruptive threats, differences in the  commercialization  environment  faced  by  start-up  innovators  create  the  different  competitive dynamics in high-technology sectors. Two  key  elements  of  the  commercialization  environment  –  the  intellectual  property  regime  and  established  firm  ownership  over  complementary  assets  such  as  manufacturing  expertise  or  distribution  channels  –  drive  the  choices  and  strategies  of  effective  start-up  innovators.  Specifically,  widespread  availability  of  formal  intellectual  property, combined with substantial expertise in regulation and distribution on the part of established   players,   makes   transactions   in   the   “market   for   ideas”   an   effective   commercialization  strategy  for  most  biot</w:t>
      </w:r>
      <w:r>
        <w:rPr>
          <w:sz w:val="28"/>
          <w:szCs w:val="28"/>
        </w:rPr>
        <w:t xml:space="preserve">echnology  innovation.  Though  </w:t>
      </w:r>
      <w:r w:rsidRPr="00297D04">
        <w:rPr>
          <w:sz w:val="28"/>
          <w:szCs w:val="28"/>
        </w:rPr>
        <w:t>some  analysts  bemoan biotechnology companies’ lack of success in integrating forward and competing with  established  firms,  long-term  competitive  advantage  for  most  biotechnology  firms  may best be ensured by developing competencies at idea development alongside strategic cooperation with downstream</w:t>
      </w:r>
      <w:r>
        <w:rPr>
          <w:sz w:val="28"/>
          <w:szCs w:val="28"/>
        </w:rPr>
        <w:t xml:space="preserve"> commercialization partners.   </w:t>
      </w:r>
      <w:r w:rsidRPr="00297D04">
        <w:rPr>
          <w:sz w:val="28"/>
          <w:szCs w:val="28"/>
        </w:rPr>
        <w:t>Understanding</w:t>
      </w:r>
      <w:r>
        <w:rPr>
          <w:sz w:val="28"/>
          <w:szCs w:val="28"/>
        </w:rPr>
        <w:t xml:space="preserve">  the  sources  of  advantage for  biotechnology  innovators  creates  a  </w:t>
      </w:r>
      <w:r w:rsidRPr="00297D04">
        <w:rPr>
          <w:sz w:val="28"/>
          <w:szCs w:val="28"/>
        </w:rPr>
        <w:t>new  managerial  agend</w:t>
      </w:r>
      <w:r>
        <w:rPr>
          <w:sz w:val="28"/>
          <w:szCs w:val="28"/>
        </w:rPr>
        <w:t xml:space="preserve">a.  First,  managers  of  both  start-ups  and  established  firms  must  </w:t>
      </w:r>
      <w:r w:rsidRPr="00297D04">
        <w:rPr>
          <w:sz w:val="28"/>
          <w:szCs w:val="28"/>
        </w:rPr>
        <w:t>develop   and   imp</w:t>
      </w:r>
      <w:r>
        <w:rPr>
          <w:sz w:val="28"/>
          <w:szCs w:val="28"/>
        </w:rPr>
        <w:t>lement   strategies   that   ta</w:t>
      </w:r>
      <w:r w:rsidRPr="00297D04">
        <w:rPr>
          <w:sz w:val="28"/>
          <w:szCs w:val="28"/>
        </w:rPr>
        <w:t xml:space="preserve">ke   advantage   </w:t>
      </w:r>
      <w:r>
        <w:rPr>
          <w:sz w:val="28"/>
          <w:szCs w:val="28"/>
        </w:rPr>
        <w:t xml:space="preserve">of   the   commercialization   </w:t>
      </w:r>
      <w:r w:rsidRPr="00297D04">
        <w:rPr>
          <w:sz w:val="28"/>
          <w:szCs w:val="28"/>
        </w:rPr>
        <w:t>environment    f</w:t>
      </w:r>
      <w:r>
        <w:rPr>
          <w:sz w:val="28"/>
          <w:szCs w:val="28"/>
        </w:rPr>
        <w:t xml:space="preserve">acing    start-up    </w:t>
      </w:r>
      <w:r>
        <w:rPr>
          <w:sz w:val="28"/>
          <w:szCs w:val="28"/>
        </w:rPr>
        <w:lastRenderedPageBreak/>
        <w:t>innovators</w:t>
      </w:r>
      <w:r w:rsidRPr="00297D04">
        <w:rPr>
          <w:sz w:val="28"/>
          <w:szCs w:val="28"/>
        </w:rPr>
        <w:t>.    Second,    innovators    m</w:t>
      </w:r>
      <w:r>
        <w:rPr>
          <w:sz w:val="28"/>
          <w:szCs w:val="28"/>
        </w:rPr>
        <w:t xml:space="preserve">ust    build    their    </w:t>
      </w:r>
      <w:r w:rsidRPr="00297D04">
        <w:rPr>
          <w:sz w:val="28"/>
          <w:szCs w:val="28"/>
        </w:rPr>
        <w:t>competencies  fo</w:t>
      </w:r>
      <w:r>
        <w:rPr>
          <w:sz w:val="28"/>
          <w:szCs w:val="28"/>
        </w:rPr>
        <w:t xml:space="preserve">r  an  environment  where  advantage  need  not  be  at  the  expense  of  the  </w:t>
      </w:r>
      <w:r w:rsidRPr="00297D04">
        <w:rPr>
          <w:sz w:val="28"/>
          <w:szCs w:val="28"/>
        </w:rPr>
        <w:t>advantage  of  est</w:t>
      </w:r>
      <w:r>
        <w:rPr>
          <w:sz w:val="28"/>
          <w:szCs w:val="28"/>
        </w:rPr>
        <w:t>ablished  firms.  In  other  wo</w:t>
      </w:r>
      <w:r w:rsidRPr="00297D04">
        <w:rPr>
          <w:sz w:val="28"/>
          <w:szCs w:val="28"/>
        </w:rPr>
        <w:t xml:space="preserve">rds,  managers </w:t>
      </w:r>
      <w:r>
        <w:rPr>
          <w:sz w:val="28"/>
          <w:szCs w:val="28"/>
        </w:rPr>
        <w:t xml:space="preserve"> must  learn  that  advantage  </w:t>
      </w:r>
      <w:r w:rsidRPr="00297D04">
        <w:rPr>
          <w:sz w:val="28"/>
          <w:szCs w:val="28"/>
        </w:rPr>
        <w:t xml:space="preserve">derives  not  from  the  ability  </w:t>
      </w:r>
      <w:r>
        <w:rPr>
          <w:sz w:val="28"/>
          <w:szCs w:val="28"/>
        </w:rPr>
        <w:t>to</w:t>
      </w:r>
      <w:r w:rsidRPr="00297D04">
        <w:rPr>
          <w:sz w:val="28"/>
          <w:szCs w:val="28"/>
        </w:rPr>
        <w:t xml:space="preserve"> di</w:t>
      </w:r>
      <w:r>
        <w:rPr>
          <w:sz w:val="28"/>
          <w:szCs w:val="28"/>
        </w:rPr>
        <w:t>srupt  established  firms,  but</w:t>
      </w:r>
      <w:r w:rsidRPr="00297D04">
        <w:rPr>
          <w:sz w:val="28"/>
          <w:szCs w:val="28"/>
        </w:rPr>
        <w:t xml:space="preserve"> fro</w:t>
      </w:r>
      <w:r>
        <w:rPr>
          <w:sz w:val="28"/>
          <w:szCs w:val="28"/>
        </w:rPr>
        <w:t xml:space="preserve">m  the  ability  to  offer  a  </w:t>
      </w:r>
      <w:r w:rsidRPr="00297D04">
        <w:rPr>
          <w:sz w:val="28"/>
          <w:szCs w:val="28"/>
        </w:rPr>
        <w:t>new and com</w:t>
      </w:r>
      <w:r>
        <w:rPr>
          <w:sz w:val="28"/>
          <w:szCs w:val="28"/>
        </w:rPr>
        <w:t>pelling value proposition for health care and agricu</w:t>
      </w:r>
      <w:r w:rsidRPr="00297D04">
        <w:rPr>
          <w:sz w:val="28"/>
          <w:szCs w:val="28"/>
        </w:rPr>
        <w:t>ltural consumers.</w:t>
      </w:r>
    </w:p>
    <w:p w:rsidR="002736D6" w:rsidRPr="00297D04" w:rsidRDefault="002736D6" w:rsidP="002736D6">
      <w:pPr>
        <w:ind w:firstLine="397"/>
        <w:jc w:val="both"/>
        <w:rPr>
          <w:sz w:val="28"/>
          <w:szCs w:val="28"/>
        </w:rPr>
      </w:pPr>
      <w:r w:rsidRPr="00297D04">
        <w:rPr>
          <w:sz w:val="28"/>
          <w:szCs w:val="28"/>
        </w:rPr>
        <w:t>Start-up</w:t>
      </w:r>
      <w:r>
        <w:rPr>
          <w:sz w:val="28"/>
          <w:szCs w:val="28"/>
        </w:rPr>
        <w:t xml:space="preserve"> innovators who generate a new </w:t>
      </w:r>
      <w:r w:rsidRPr="00297D04">
        <w:rPr>
          <w:sz w:val="28"/>
          <w:szCs w:val="28"/>
        </w:rPr>
        <w:t>technology</w:t>
      </w:r>
      <w:r>
        <w:rPr>
          <w:sz w:val="28"/>
          <w:szCs w:val="28"/>
        </w:rPr>
        <w:t xml:space="preserve"> – a truly new “idea” – face a </w:t>
      </w:r>
      <w:r w:rsidRPr="00297D04">
        <w:rPr>
          <w:sz w:val="28"/>
          <w:szCs w:val="28"/>
        </w:rPr>
        <w:t>stark strategic</w:t>
      </w:r>
      <w:r>
        <w:rPr>
          <w:sz w:val="28"/>
          <w:szCs w:val="28"/>
        </w:rPr>
        <w:t xml:space="preserve"> choice about how to bring th</w:t>
      </w:r>
      <w:r w:rsidRPr="00297D04">
        <w:rPr>
          <w:sz w:val="28"/>
          <w:szCs w:val="28"/>
        </w:rPr>
        <w:t xml:space="preserve">is product to </w:t>
      </w:r>
      <w:r>
        <w:rPr>
          <w:sz w:val="28"/>
          <w:szCs w:val="28"/>
        </w:rPr>
        <w:t xml:space="preserve">the consumer. On the one hand, </w:t>
      </w:r>
      <w:r w:rsidRPr="00297D04">
        <w:rPr>
          <w:sz w:val="28"/>
          <w:szCs w:val="28"/>
        </w:rPr>
        <w:t>developing  a  valu</w:t>
      </w:r>
      <w:r>
        <w:rPr>
          <w:sz w:val="28"/>
          <w:szCs w:val="28"/>
        </w:rPr>
        <w:t>e  chain  from  scratch  allows</w:t>
      </w:r>
      <w:r w:rsidRPr="00297D04">
        <w:rPr>
          <w:sz w:val="28"/>
          <w:szCs w:val="28"/>
        </w:rPr>
        <w:t xml:space="preserve">  the  innovator  to</w:t>
      </w:r>
      <w:r>
        <w:rPr>
          <w:sz w:val="28"/>
          <w:szCs w:val="28"/>
        </w:rPr>
        <w:t xml:space="preserve">  enter  the  product  market  </w:t>
      </w:r>
      <w:r w:rsidRPr="00297D04">
        <w:rPr>
          <w:sz w:val="28"/>
          <w:szCs w:val="28"/>
        </w:rPr>
        <w:t>and  compete  dire</w:t>
      </w:r>
      <w:r>
        <w:rPr>
          <w:sz w:val="28"/>
          <w:szCs w:val="28"/>
        </w:rPr>
        <w:t>ctly  with  more  established  players.  Alternatively,</w:t>
      </w:r>
      <w:r w:rsidRPr="00297D04">
        <w:rPr>
          <w:sz w:val="28"/>
          <w:szCs w:val="28"/>
        </w:rPr>
        <w:t xml:space="preserve"> s</w:t>
      </w:r>
      <w:r>
        <w:rPr>
          <w:sz w:val="28"/>
          <w:szCs w:val="28"/>
        </w:rPr>
        <w:t>trategic cooperation with</w:t>
      </w:r>
      <w:r w:rsidRPr="00297D04">
        <w:rPr>
          <w:sz w:val="28"/>
          <w:szCs w:val="28"/>
        </w:rPr>
        <w:t xml:space="preserve"> more established players – whether through licensing, an alliance or partnership, or perhaps even outri</w:t>
      </w:r>
      <w:r>
        <w:rPr>
          <w:sz w:val="28"/>
          <w:szCs w:val="28"/>
        </w:rPr>
        <w:t>ght acquisition – allows the in</w:t>
      </w:r>
      <w:r w:rsidRPr="00297D04">
        <w:rPr>
          <w:sz w:val="28"/>
          <w:szCs w:val="28"/>
        </w:rPr>
        <w:t xml:space="preserve">novation to </w:t>
      </w:r>
      <w:r>
        <w:rPr>
          <w:sz w:val="28"/>
          <w:szCs w:val="28"/>
        </w:rPr>
        <w:t xml:space="preserve">be directly integrated into an </w:t>
      </w:r>
      <w:r w:rsidRPr="00297D04">
        <w:rPr>
          <w:sz w:val="28"/>
          <w:szCs w:val="28"/>
        </w:rPr>
        <w:t>already   functioning   value   chain   but   e</w:t>
      </w:r>
      <w:r>
        <w:rPr>
          <w:sz w:val="28"/>
          <w:szCs w:val="28"/>
        </w:rPr>
        <w:t>liminat</w:t>
      </w:r>
      <w:r w:rsidRPr="00297D04">
        <w:rPr>
          <w:sz w:val="28"/>
          <w:szCs w:val="28"/>
        </w:rPr>
        <w:t>es   the   possibi</w:t>
      </w:r>
      <w:r>
        <w:rPr>
          <w:sz w:val="28"/>
          <w:szCs w:val="28"/>
        </w:rPr>
        <w:t xml:space="preserve">lity   of   displacing   the   </w:t>
      </w:r>
      <w:r w:rsidRPr="00297D04">
        <w:rPr>
          <w:sz w:val="28"/>
          <w:szCs w:val="28"/>
        </w:rPr>
        <w:t>established value chain through innovation.</w:t>
      </w:r>
    </w:p>
    <w:p w:rsidR="002736D6" w:rsidRPr="00297D04" w:rsidRDefault="002736D6" w:rsidP="002736D6">
      <w:pPr>
        <w:ind w:firstLine="397"/>
        <w:jc w:val="both"/>
        <w:rPr>
          <w:sz w:val="28"/>
          <w:szCs w:val="28"/>
        </w:rPr>
      </w:pPr>
      <w:r>
        <w:rPr>
          <w:sz w:val="28"/>
          <w:szCs w:val="28"/>
        </w:rPr>
        <w:t>Commercialization strategy is thus one of the most cruc</w:t>
      </w:r>
      <w:r w:rsidRPr="00297D04">
        <w:rPr>
          <w:sz w:val="28"/>
          <w:szCs w:val="28"/>
        </w:rPr>
        <w:t xml:space="preserve">ial decisions a firm makes </w:t>
      </w:r>
    </w:p>
    <w:p w:rsidR="002736D6" w:rsidRPr="00297D04" w:rsidRDefault="002736D6" w:rsidP="002736D6">
      <w:pPr>
        <w:ind w:firstLine="397"/>
        <w:jc w:val="both"/>
        <w:rPr>
          <w:sz w:val="28"/>
          <w:szCs w:val="28"/>
        </w:rPr>
      </w:pPr>
      <w:r>
        <w:rPr>
          <w:sz w:val="28"/>
          <w:szCs w:val="28"/>
        </w:rPr>
        <w:t>in  terms  of  its  ability  to  profit  from  technol</w:t>
      </w:r>
      <w:r w:rsidRPr="00297D04">
        <w:rPr>
          <w:sz w:val="28"/>
          <w:szCs w:val="28"/>
        </w:rPr>
        <w:t>ogies  deve</w:t>
      </w:r>
      <w:r>
        <w:rPr>
          <w:sz w:val="28"/>
          <w:szCs w:val="28"/>
        </w:rPr>
        <w:t xml:space="preserve">loped  within  the  firm.  Effective </w:t>
      </w:r>
      <w:r w:rsidRPr="00297D04">
        <w:rPr>
          <w:sz w:val="28"/>
          <w:szCs w:val="28"/>
        </w:rPr>
        <w:t xml:space="preserve">commercialization   </w:t>
      </w:r>
      <w:r>
        <w:rPr>
          <w:sz w:val="28"/>
          <w:szCs w:val="28"/>
        </w:rPr>
        <w:t>strategy   results   from   car</w:t>
      </w:r>
      <w:r w:rsidRPr="00297D04">
        <w:rPr>
          <w:sz w:val="28"/>
          <w:szCs w:val="28"/>
        </w:rPr>
        <w:t xml:space="preserve">eful   analysis   </w:t>
      </w:r>
      <w:r>
        <w:rPr>
          <w:sz w:val="28"/>
          <w:szCs w:val="28"/>
        </w:rPr>
        <w:t xml:space="preserve">of   the   commercialization   </w:t>
      </w:r>
      <w:r w:rsidRPr="00297D04">
        <w:rPr>
          <w:sz w:val="28"/>
          <w:szCs w:val="28"/>
        </w:rPr>
        <w:t>environment, wei</w:t>
      </w:r>
      <w:r>
        <w:rPr>
          <w:sz w:val="28"/>
          <w:szCs w:val="28"/>
        </w:rPr>
        <w:t xml:space="preserve">ghing the benefits and costs of alternative strategies for securing profits </w:t>
      </w:r>
      <w:r w:rsidRPr="00297D04">
        <w:rPr>
          <w:sz w:val="28"/>
          <w:szCs w:val="28"/>
        </w:rPr>
        <w:t xml:space="preserve">and competitive advantage through innovation. </w:t>
      </w:r>
    </w:p>
    <w:p w:rsidR="002736D6" w:rsidRDefault="002736D6" w:rsidP="002736D6">
      <w:pPr>
        <w:ind w:firstLine="397"/>
        <w:jc w:val="both"/>
        <w:rPr>
          <w:sz w:val="28"/>
          <w:szCs w:val="28"/>
        </w:rPr>
      </w:pPr>
      <w:r>
        <w:rPr>
          <w:sz w:val="28"/>
          <w:szCs w:val="28"/>
        </w:rPr>
        <w:t xml:space="preserve">For most start-up innovators, the commercialization environment includes two  </w:t>
      </w:r>
      <w:r w:rsidRPr="00297D04">
        <w:rPr>
          <w:sz w:val="28"/>
          <w:szCs w:val="28"/>
        </w:rPr>
        <w:t>elements crucial</w:t>
      </w:r>
      <w:r>
        <w:rPr>
          <w:sz w:val="28"/>
          <w:szCs w:val="28"/>
        </w:rPr>
        <w:t xml:space="preserve"> to the choice of commercializa</w:t>
      </w:r>
      <w:r w:rsidRPr="00297D04">
        <w:rPr>
          <w:sz w:val="28"/>
          <w:szCs w:val="28"/>
        </w:rPr>
        <w:t xml:space="preserve">tion strategy. </w:t>
      </w:r>
      <w:r>
        <w:rPr>
          <w:sz w:val="28"/>
          <w:szCs w:val="28"/>
        </w:rPr>
        <w:t xml:space="preserve"> First, the firm evaluates the </w:t>
      </w:r>
      <w:r w:rsidRPr="00297D04">
        <w:rPr>
          <w:sz w:val="28"/>
          <w:szCs w:val="28"/>
        </w:rPr>
        <w:t>r</w:t>
      </w:r>
      <w:r>
        <w:rPr>
          <w:sz w:val="28"/>
          <w:szCs w:val="28"/>
        </w:rPr>
        <w:t xml:space="preserve">elative cost and profitability </w:t>
      </w:r>
      <w:r w:rsidRPr="00297D04">
        <w:rPr>
          <w:sz w:val="28"/>
          <w:szCs w:val="28"/>
        </w:rPr>
        <w:t>of pioneering a new value c</w:t>
      </w:r>
      <w:r>
        <w:rPr>
          <w:sz w:val="28"/>
          <w:szCs w:val="28"/>
        </w:rPr>
        <w:t>hain compared to leveraging an established</w:t>
      </w:r>
      <w:r w:rsidRPr="00297D04">
        <w:rPr>
          <w:sz w:val="28"/>
          <w:szCs w:val="28"/>
        </w:rPr>
        <w:t xml:space="preserve"> value</w:t>
      </w:r>
      <w:r>
        <w:rPr>
          <w:sz w:val="28"/>
          <w:szCs w:val="28"/>
        </w:rPr>
        <w:t xml:space="preserve"> chain.    Second, the innovator  assesses  its  ability  to  control  the  </w:t>
      </w:r>
      <w:r w:rsidRPr="00297D04">
        <w:rPr>
          <w:sz w:val="28"/>
          <w:szCs w:val="28"/>
        </w:rPr>
        <w:t>fundamental k</w:t>
      </w:r>
      <w:r>
        <w:rPr>
          <w:sz w:val="28"/>
          <w:szCs w:val="28"/>
        </w:rPr>
        <w:t xml:space="preserve">nowledge after the established </w:t>
      </w:r>
      <w:r w:rsidRPr="00297D04">
        <w:rPr>
          <w:sz w:val="28"/>
          <w:szCs w:val="28"/>
        </w:rPr>
        <w:t>firm becomes aware of the new technology.</w:t>
      </w:r>
    </w:p>
    <w:p w:rsidR="002736D6" w:rsidRPr="00297D04" w:rsidRDefault="002736D6" w:rsidP="002736D6">
      <w:pPr>
        <w:ind w:firstLine="397"/>
        <w:jc w:val="both"/>
        <w:rPr>
          <w:sz w:val="28"/>
          <w:szCs w:val="28"/>
        </w:rPr>
      </w:pPr>
      <w:r w:rsidRPr="00297D04">
        <w:rPr>
          <w:sz w:val="28"/>
          <w:szCs w:val="28"/>
        </w:rPr>
        <w:t xml:space="preserve">Together,  these  factors  determine  the  potential  for  advantage  </w:t>
      </w:r>
      <w:r>
        <w:rPr>
          <w:sz w:val="28"/>
          <w:szCs w:val="28"/>
        </w:rPr>
        <w:t xml:space="preserve">under  a  cooperative  or  </w:t>
      </w:r>
      <w:r w:rsidRPr="00297D04">
        <w:rPr>
          <w:sz w:val="28"/>
          <w:szCs w:val="28"/>
        </w:rPr>
        <w:t xml:space="preserve">competitive strategy, shaping optimal commercialization strategy. </w:t>
      </w:r>
    </w:p>
    <w:p w:rsidR="002736D6" w:rsidRPr="00297D04" w:rsidRDefault="002736D6" w:rsidP="002736D6">
      <w:pPr>
        <w:tabs>
          <w:tab w:val="left" w:pos="284"/>
        </w:tabs>
        <w:ind w:firstLine="397"/>
        <w:jc w:val="both"/>
        <w:rPr>
          <w:sz w:val="28"/>
          <w:szCs w:val="28"/>
        </w:rPr>
      </w:pPr>
      <w:r w:rsidRPr="00297D04">
        <w:rPr>
          <w:sz w:val="28"/>
          <w:szCs w:val="28"/>
        </w:rPr>
        <w:t>Consider   the</w:t>
      </w:r>
      <w:r>
        <w:rPr>
          <w:sz w:val="28"/>
          <w:szCs w:val="28"/>
        </w:rPr>
        <w:t xml:space="preserve">   costs   associated   with   </w:t>
      </w:r>
      <w:r w:rsidRPr="00297D04">
        <w:rPr>
          <w:sz w:val="28"/>
          <w:szCs w:val="28"/>
        </w:rPr>
        <w:t xml:space="preserve">effective   new   </w:t>
      </w:r>
      <w:r>
        <w:rPr>
          <w:sz w:val="28"/>
          <w:szCs w:val="28"/>
        </w:rPr>
        <w:t xml:space="preserve">product   introduction.   To   </w:t>
      </w:r>
      <w:r w:rsidRPr="00297D04">
        <w:rPr>
          <w:sz w:val="28"/>
          <w:szCs w:val="28"/>
        </w:rPr>
        <w:t>commercialize  su</w:t>
      </w:r>
      <w:r>
        <w:rPr>
          <w:sz w:val="28"/>
          <w:szCs w:val="28"/>
        </w:rPr>
        <w:t>ccessfully,  the  innovator  mu</w:t>
      </w:r>
      <w:r w:rsidRPr="00297D04">
        <w:rPr>
          <w:sz w:val="28"/>
          <w:szCs w:val="28"/>
        </w:rPr>
        <w:t>st  acquire  or</w:t>
      </w:r>
      <w:r>
        <w:rPr>
          <w:sz w:val="28"/>
          <w:szCs w:val="28"/>
        </w:rPr>
        <w:t xml:space="preserve">  access  the  manufacturing,  </w:t>
      </w:r>
      <w:r w:rsidRPr="00297D04">
        <w:rPr>
          <w:sz w:val="28"/>
          <w:szCs w:val="28"/>
        </w:rPr>
        <w:t>dis</w:t>
      </w:r>
      <w:r>
        <w:rPr>
          <w:sz w:val="28"/>
          <w:szCs w:val="28"/>
        </w:rPr>
        <w:t>tribution, and technology capabilities necessary to deliver value from the innovation to customers.  These  complementary  assets</w:t>
      </w:r>
      <w:r w:rsidRPr="00297D04">
        <w:rPr>
          <w:sz w:val="28"/>
          <w:szCs w:val="28"/>
        </w:rPr>
        <w:t xml:space="preserve"> are  costly  –  many  times  the  c</w:t>
      </w:r>
      <w:r>
        <w:rPr>
          <w:sz w:val="28"/>
          <w:szCs w:val="28"/>
        </w:rPr>
        <w:t xml:space="preserve">ost  of  the  initial  R&amp;D associated with the innovation. In most cases, developing these capabilities requires </w:t>
      </w:r>
      <w:r w:rsidRPr="00297D04">
        <w:rPr>
          <w:sz w:val="28"/>
          <w:szCs w:val="28"/>
        </w:rPr>
        <w:t>a  higher  cost  t</w:t>
      </w:r>
      <w:r>
        <w:rPr>
          <w:sz w:val="28"/>
          <w:szCs w:val="28"/>
        </w:rPr>
        <w:t>han  integrating  the  new  tec</w:t>
      </w:r>
      <w:r w:rsidRPr="00297D04">
        <w:rPr>
          <w:sz w:val="28"/>
          <w:szCs w:val="28"/>
        </w:rPr>
        <w:t>hnology  into  an  es</w:t>
      </w:r>
      <w:r>
        <w:rPr>
          <w:sz w:val="28"/>
          <w:szCs w:val="28"/>
        </w:rPr>
        <w:t xml:space="preserve">tablished  value  chain.  For  </w:t>
      </w:r>
      <w:r w:rsidRPr="00297D04">
        <w:rPr>
          <w:sz w:val="28"/>
          <w:szCs w:val="28"/>
        </w:rPr>
        <w:t>example,  most  biotechnology  compa</w:t>
      </w:r>
      <w:r>
        <w:rPr>
          <w:sz w:val="28"/>
          <w:szCs w:val="28"/>
        </w:rPr>
        <w:t xml:space="preserve">nies  can  expedite  later-stage  clinical  trials  by  </w:t>
      </w:r>
      <w:r w:rsidRPr="00297D04">
        <w:rPr>
          <w:sz w:val="28"/>
          <w:szCs w:val="28"/>
        </w:rPr>
        <w:t>cooperating  wit</w:t>
      </w:r>
      <w:r>
        <w:rPr>
          <w:sz w:val="28"/>
          <w:szCs w:val="28"/>
        </w:rPr>
        <w:t>h  firms  experienced  in  mana</w:t>
      </w:r>
      <w:r w:rsidRPr="00297D04">
        <w:rPr>
          <w:sz w:val="28"/>
          <w:szCs w:val="28"/>
        </w:rPr>
        <w:t>ging  the  reg</w:t>
      </w:r>
      <w:r>
        <w:rPr>
          <w:sz w:val="28"/>
          <w:szCs w:val="28"/>
        </w:rPr>
        <w:t xml:space="preserve">ulatory  process.  Even  more  </w:t>
      </w:r>
      <w:r w:rsidRPr="00297D04">
        <w:rPr>
          <w:sz w:val="28"/>
          <w:szCs w:val="28"/>
        </w:rPr>
        <w:t>saliently,   tr</w:t>
      </w:r>
      <w:r>
        <w:rPr>
          <w:sz w:val="28"/>
          <w:szCs w:val="28"/>
        </w:rPr>
        <w:t>aditional   pharmaceutical   co</w:t>
      </w:r>
      <w:r w:rsidRPr="00297D04">
        <w:rPr>
          <w:sz w:val="28"/>
          <w:szCs w:val="28"/>
        </w:rPr>
        <w:t>mpanies   can   ma</w:t>
      </w:r>
      <w:r>
        <w:rPr>
          <w:sz w:val="28"/>
          <w:szCs w:val="28"/>
        </w:rPr>
        <w:t xml:space="preserve">rket   new   drugs   through   </w:t>
      </w:r>
      <w:r w:rsidRPr="00297D04">
        <w:rPr>
          <w:sz w:val="28"/>
          <w:szCs w:val="28"/>
        </w:rPr>
        <w:t>sophis</w:t>
      </w:r>
      <w:r>
        <w:rPr>
          <w:sz w:val="28"/>
          <w:szCs w:val="28"/>
        </w:rPr>
        <w:t>ticated  distribution  netw</w:t>
      </w:r>
      <w:r w:rsidRPr="00297D04">
        <w:rPr>
          <w:sz w:val="28"/>
          <w:szCs w:val="28"/>
        </w:rPr>
        <w:t>orks</w:t>
      </w:r>
      <w:r>
        <w:rPr>
          <w:sz w:val="28"/>
          <w:szCs w:val="28"/>
        </w:rPr>
        <w:t xml:space="preserve">,  often  at  a  fraction  of  </w:t>
      </w:r>
      <w:r w:rsidRPr="00297D04">
        <w:rPr>
          <w:sz w:val="28"/>
          <w:szCs w:val="28"/>
        </w:rPr>
        <w:t xml:space="preserve">the </w:t>
      </w:r>
      <w:r>
        <w:rPr>
          <w:sz w:val="28"/>
          <w:szCs w:val="28"/>
        </w:rPr>
        <w:t xml:space="preserve"> cost  that  a  biotechnology  </w:t>
      </w:r>
      <w:r w:rsidRPr="00297D04">
        <w:rPr>
          <w:sz w:val="28"/>
          <w:szCs w:val="28"/>
        </w:rPr>
        <w:t>firm   would   face</w:t>
      </w:r>
      <w:r>
        <w:rPr>
          <w:sz w:val="28"/>
          <w:szCs w:val="28"/>
        </w:rPr>
        <w:t xml:space="preserve">   developing   these   capabil</w:t>
      </w:r>
      <w:r w:rsidRPr="00297D04">
        <w:rPr>
          <w:sz w:val="28"/>
          <w:szCs w:val="28"/>
        </w:rPr>
        <w:t>ities   from   scr</w:t>
      </w:r>
      <w:r>
        <w:rPr>
          <w:sz w:val="28"/>
          <w:szCs w:val="28"/>
        </w:rPr>
        <w:t xml:space="preserve">atch.      As   well,   many   </w:t>
      </w:r>
      <w:r w:rsidRPr="00297D04">
        <w:rPr>
          <w:sz w:val="28"/>
          <w:szCs w:val="28"/>
        </w:rPr>
        <w:t>pharmaceutical  f</w:t>
      </w:r>
      <w:r>
        <w:rPr>
          <w:sz w:val="28"/>
          <w:szCs w:val="28"/>
        </w:rPr>
        <w:t>irms  hold  some  excess  capac</w:t>
      </w:r>
      <w:r w:rsidRPr="00297D04">
        <w:rPr>
          <w:sz w:val="28"/>
          <w:szCs w:val="28"/>
        </w:rPr>
        <w:t xml:space="preserve">ity  in  their  </w:t>
      </w:r>
      <w:r>
        <w:rPr>
          <w:sz w:val="28"/>
          <w:szCs w:val="28"/>
        </w:rPr>
        <w:t xml:space="preserve">capabilities  for  regulatory  </w:t>
      </w:r>
      <w:r w:rsidRPr="00297D04">
        <w:rPr>
          <w:sz w:val="28"/>
          <w:szCs w:val="28"/>
        </w:rPr>
        <w:t xml:space="preserve">approval  and </w:t>
      </w:r>
      <w:r>
        <w:rPr>
          <w:sz w:val="28"/>
          <w:szCs w:val="28"/>
        </w:rPr>
        <w:t xml:space="preserve"> distribution.    While  some  </w:t>
      </w:r>
      <w:r w:rsidRPr="00297D04">
        <w:rPr>
          <w:sz w:val="28"/>
          <w:szCs w:val="28"/>
        </w:rPr>
        <w:t xml:space="preserve">biotechnology  </w:t>
      </w:r>
      <w:r>
        <w:rPr>
          <w:sz w:val="28"/>
          <w:szCs w:val="28"/>
        </w:rPr>
        <w:t xml:space="preserve">firms  have  developed  these  </w:t>
      </w:r>
      <w:r w:rsidRPr="00297D04">
        <w:rPr>
          <w:sz w:val="28"/>
          <w:szCs w:val="28"/>
        </w:rPr>
        <w:t xml:space="preserve">capabilities  to </w:t>
      </w:r>
      <w:r>
        <w:rPr>
          <w:sz w:val="28"/>
          <w:szCs w:val="28"/>
        </w:rPr>
        <w:t xml:space="preserve"> a  limited  degree,  recent  c</w:t>
      </w:r>
      <w:r w:rsidRPr="00297D04">
        <w:rPr>
          <w:sz w:val="28"/>
          <w:szCs w:val="28"/>
        </w:rPr>
        <w:t>onsolidation  amon</w:t>
      </w:r>
      <w:r>
        <w:rPr>
          <w:sz w:val="28"/>
          <w:szCs w:val="28"/>
        </w:rPr>
        <w:t xml:space="preserve">g  pharmaceutical  firms  has  </w:t>
      </w:r>
      <w:r w:rsidRPr="00297D04">
        <w:rPr>
          <w:sz w:val="28"/>
          <w:szCs w:val="28"/>
        </w:rPr>
        <w:t>reinforced  these  tra</w:t>
      </w:r>
      <w:r>
        <w:rPr>
          <w:sz w:val="28"/>
          <w:szCs w:val="28"/>
        </w:rPr>
        <w:t xml:space="preserve">ditional  strengths;  the  </w:t>
      </w:r>
      <w:r w:rsidRPr="00297D04">
        <w:rPr>
          <w:sz w:val="28"/>
          <w:szCs w:val="28"/>
        </w:rPr>
        <w:t>average  biotechnolo</w:t>
      </w:r>
      <w:r>
        <w:rPr>
          <w:sz w:val="28"/>
          <w:szCs w:val="28"/>
        </w:rPr>
        <w:t xml:space="preserve">gy  start-up  faces  an  even  </w:t>
      </w:r>
      <w:r w:rsidRPr="00297D04">
        <w:rPr>
          <w:sz w:val="28"/>
          <w:szCs w:val="28"/>
        </w:rPr>
        <w:t>greate</w:t>
      </w:r>
      <w:r>
        <w:rPr>
          <w:sz w:val="28"/>
          <w:szCs w:val="28"/>
        </w:rPr>
        <w:t>r disadvantage in commercializa</w:t>
      </w:r>
      <w:r w:rsidRPr="00297D04">
        <w:rPr>
          <w:sz w:val="28"/>
          <w:szCs w:val="28"/>
        </w:rPr>
        <w:t xml:space="preserve">tion today compared to a decade ago. </w:t>
      </w:r>
    </w:p>
    <w:p w:rsidR="002736D6" w:rsidRPr="00297D04" w:rsidRDefault="002736D6" w:rsidP="002736D6">
      <w:pPr>
        <w:ind w:firstLine="397"/>
        <w:jc w:val="both"/>
        <w:rPr>
          <w:sz w:val="28"/>
          <w:szCs w:val="28"/>
        </w:rPr>
      </w:pPr>
      <w:r w:rsidRPr="00297D04">
        <w:rPr>
          <w:sz w:val="28"/>
          <w:szCs w:val="28"/>
        </w:rPr>
        <w:lastRenderedPageBreak/>
        <w:t>The secon</w:t>
      </w:r>
      <w:r>
        <w:rPr>
          <w:sz w:val="28"/>
          <w:szCs w:val="28"/>
        </w:rPr>
        <w:t>d crucial aspect to the commercialization environmen</w:t>
      </w:r>
      <w:r w:rsidRPr="00297D04">
        <w:rPr>
          <w:sz w:val="28"/>
          <w:szCs w:val="28"/>
        </w:rPr>
        <w:t xml:space="preserve">t facing a start-up innovator is the degree of appropriability, </w:t>
      </w:r>
      <w:r>
        <w:rPr>
          <w:sz w:val="28"/>
          <w:szCs w:val="28"/>
        </w:rPr>
        <w:t xml:space="preserve">the ability to control the knowledge underlying </w:t>
      </w:r>
      <w:r w:rsidRPr="00297D04">
        <w:rPr>
          <w:sz w:val="28"/>
          <w:szCs w:val="28"/>
        </w:rPr>
        <w:t>an  innovation  aft</w:t>
      </w:r>
      <w:r>
        <w:rPr>
          <w:sz w:val="28"/>
          <w:szCs w:val="28"/>
        </w:rPr>
        <w:t>er  more  established  firms  r</w:t>
      </w:r>
      <w:r w:rsidRPr="00297D04">
        <w:rPr>
          <w:sz w:val="28"/>
          <w:szCs w:val="28"/>
        </w:rPr>
        <w:t xml:space="preserve">ecognize  its  potential  impact  on  the  market.  </w:t>
      </w:r>
    </w:p>
    <w:p w:rsidR="002736D6" w:rsidRPr="00297D04" w:rsidRDefault="002736D6" w:rsidP="002736D6">
      <w:pPr>
        <w:ind w:firstLine="397"/>
        <w:jc w:val="both"/>
        <w:rPr>
          <w:sz w:val="28"/>
          <w:szCs w:val="28"/>
        </w:rPr>
      </w:pPr>
      <w:r w:rsidRPr="00297D04">
        <w:rPr>
          <w:sz w:val="28"/>
          <w:szCs w:val="28"/>
        </w:rPr>
        <w:t>In  the  absen</w:t>
      </w:r>
      <w:r>
        <w:rPr>
          <w:sz w:val="28"/>
          <w:szCs w:val="28"/>
        </w:rPr>
        <w:t>ce  of  effective  intellectual</w:t>
      </w:r>
      <w:r w:rsidRPr="00297D04">
        <w:rPr>
          <w:sz w:val="28"/>
          <w:szCs w:val="28"/>
        </w:rPr>
        <w:t xml:space="preserve">  property  protection,  s</w:t>
      </w:r>
      <w:r>
        <w:rPr>
          <w:sz w:val="28"/>
          <w:szCs w:val="28"/>
        </w:rPr>
        <w:t xml:space="preserve">tart-up  innovators  face  potential expropriation </w:t>
      </w:r>
      <w:r w:rsidRPr="00297D04">
        <w:rPr>
          <w:sz w:val="28"/>
          <w:szCs w:val="28"/>
        </w:rPr>
        <w:t xml:space="preserve">by  market  leaders.    Established  </w:t>
      </w:r>
      <w:r>
        <w:rPr>
          <w:sz w:val="28"/>
          <w:szCs w:val="28"/>
        </w:rPr>
        <w:t xml:space="preserve">firms  may  imitate  the  new  </w:t>
      </w:r>
      <w:r w:rsidRPr="00297D04">
        <w:rPr>
          <w:sz w:val="28"/>
          <w:szCs w:val="28"/>
        </w:rPr>
        <w:t>techno</w:t>
      </w:r>
      <w:r>
        <w:rPr>
          <w:sz w:val="28"/>
          <w:szCs w:val="28"/>
        </w:rPr>
        <w:t xml:space="preserve">logy  without  sharing  their  </w:t>
      </w:r>
      <w:r w:rsidRPr="00297D04">
        <w:rPr>
          <w:sz w:val="28"/>
          <w:szCs w:val="28"/>
        </w:rPr>
        <w:t>pr</w:t>
      </w:r>
      <w:r>
        <w:rPr>
          <w:sz w:val="28"/>
          <w:szCs w:val="28"/>
        </w:rPr>
        <w:t>ofits  with  the  initial  inno</w:t>
      </w:r>
      <w:r w:rsidRPr="00297D04">
        <w:rPr>
          <w:sz w:val="28"/>
          <w:szCs w:val="28"/>
        </w:rPr>
        <w:t>vat</w:t>
      </w:r>
      <w:r>
        <w:rPr>
          <w:sz w:val="28"/>
          <w:szCs w:val="28"/>
        </w:rPr>
        <w:t xml:space="preserve">or.    Box  A  discusses  the  </w:t>
      </w:r>
      <w:r w:rsidRPr="00297D04">
        <w:rPr>
          <w:sz w:val="28"/>
          <w:szCs w:val="28"/>
        </w:rPr>
        <w:t>challenges  to  avoiding</w:t>
      </w:r>
      <w:r>
        <w:rPr>
          <w:sz w:val="28"/>
          <w:szCs w:val="28"/>
        </w:rPr>
        <w:t xml:space="preserve">  the  expropriation  hazard</w:t>
      </w:r>
      <w:r w:rsidRPr="00297D04">
        <w:rPr>
          <w:sz w:val="28"/>
          <w:szCs w:val="28"/>
        </w:rPr>
        <w:t xml:space="preserve">  in  most  high-technology  environments.  </w:t>
      </w:r>
    </w:p>
    <w:p w:rsidR="002736D6" w:rsidRPr="00297D04" w:rsidRDefault="002736D6" w:rsidP="002736D6">
      <w:pPr>
        <w:ind w:firstLine="397"/>
        <w:jc w:val="both"/>
        <w:rPr>
          <w:sz w:val="28"/>
          <w:szCs w:val="28"/>
        </w:rPr>
      </w:pPr>
      <w:r w:rsidRPr="00297D04">
        <w:rPr>
          <w:sz w:val="28"/>
          <w:szCs w:val="28"/>
        </w:rPr>
        <w:t>When  expropriati</w:t>
      </w:r>
      <w:r>
        <w:rPr>
          <w:sz w:val="28"/>
          <w:szCs w:val="28"/>
        </w:rPr>
        <w:t>on  is  possible,  negotiations</w:t>
      </w:r>
      <w:r w:rsidRPr="00297D04">
        <w:rPr>
          <w:sz w:val="28"/>
          <w:szCs w:val="28"/>
        </w:rPr>
        <w:t xml:space="preserve">  to  pursue  cooper</w:t>
      </w:r>
      <w:r>
        <w:rPr>
          <w:sz w:val="28"/>
          <w:szCs w:val="28"/>
        </w:rPr>
        <w:t xml:space="preserve">ation  by  the  start-up  are  </w:t>
      </w:r>
      <w:r w:rsidRPr="00297D04">
        <w:rPr>
          <w:sz w:val="28"/>
          <w:szCs w:val="28"/>
        </w:rPr>
        <w:t>particularly  hazar</w:t>
      </w:r>
      <w:r>
        <w:rPr>
          <w:sz w:val="28"/>
          <w:szCs w:val="28"/>
        </w:rPr>
        <w:t>dous.    Reaching  an  agreemen</w:t>
      </w:r>
      <w:r w:rsidRPr="00297D04">
        <w:rPr>
          <w:sz w:val="28"/>
          <w:szCs w:val="28"/>
        </w:rPr>
        <w:t>t  usually  requires  detailed</w:t>
      </w:r>
      <w:r>
        <w:rPr>
          <w:sz w:val="28"/>
          <w:szCs w:val="28"/>
        </w:rPr>
        <w:t xml:space="preserve">  disclosure  of  </w:t>
      </w:r>
      <w:r w:rsidRPr="00297D04">
        <w:rPr>
          <w:sz w:val="28"/>
          <w:szCs w:val="28"/>
        </w:rPr>
        <w:t>technical  inform</w:t>
      </w:r>
      <w:r>
        <w:rPr>
          <w:sz w:val="28"/>
          <w:szCs w:val="28"/>
        </w:rPr>
        <w:t>ation.    This  knowledge  help</w:t>
      </w:r>
      <w:r w:rsidRPr="00297D04">
        <w:rPr>
          <w:sz w:val="28"/>
          <w:szCs w:val="28"/>
        </w:rPr>
        <w:t>s  the  establi</w:t>
      </w:r>
      <w:r>
        <w:rPr>
          <w:sz w:val="28"/>
          <w:szCs w:val="28"/>
        </w:rPr>
        <w:t xml:space="preserve">shed  firm  develop  its  own  </w:t>
      </w:r>
      <w:r w:rsidRPr="00297D04">
        <w:rPr>
          <w:sz w:val="28"/>
          <w:szCs w:val="28"/>
        </w:rPr>
        <w:t xml:space="preserve">version of the </w:t>
      </w:r>
      <w:r>
        <w:rPr>
          <w:sz w:val="28"/>
          <w:szCs w:val="28"/>
        </w:rPr>
        <w:t>new technology. The “due dilige</w:t>
      </w:r>
      <w:r w:rsidRPr="00297D04">
        <w:rPr>
          <w:sz w:val="28"/>
          <w:szCs w:val="28"/>
        </w:rPr>
        <w:t>nce” in most l</w:t>
      </w:r>
      <w:r>
        <w:rPr>
          <w:sz w:val="28"/>
          <w:szCs w:val="28"/>
        </w:rPr>
        <w:t xml:space="preserve">icensing or strategic alliance </w:t>
      </w:r>
      <w:r w:rsidRPr="00297D04">
        <w:rPr>
          <w:sz w:val="28"/>
          <w:szCs w:val="28"/>
        </w:rPr>
        <w:t>agreements pre</w:t>
      </w:r>
      <w:r>
        <w:rPr>
          <w:sz w:val="28"/>
          <w:szCs w:val="28"/>
        </w:rPr>
        <w:t>vents the start-up innovator fr</w:t>
      </w:r>
      <w:r w:rsidRPr="00297D04">
        <w:rPr>
          <w:sz w:val="28"/>
          <w:szCs w:val="28"/>
        </w:rPr>
        <w:t>om maintainin</w:t>
      </w:r>
      <w:r>
        <w:rPr>
          <w:sz w:val="28"/>
          <w:szCs w:val="28"/>
        </w:rPr>
        <w:t xml:space="preserve">g its core knowledge assets as </w:t>
      </w:r>
      <w:r w:rsidRPr="00297D04">
        <w:rPr>
          <w:sz w:val="28"/>
          <w:szCs w:val="28"/>
        </w:rPr>
        <w:t>a  secret.    In  most  c</w:t>
      </w:r>
      <w:r>
        <w:rPr>
          <w:sz w:val="28"/>
          <w:szCs w:val="28"/>
        </w:rPr>
        <w:t>ases,  formal  intellectual  pr</w:t>
      </w:r>
      <w:r w:rsidRPr="00297D04">
        <w:rPr>
          <w:sz w:val="28"/>
          <w:szCs w:val="28"/>
        </w:rPr>
        <w:t>operty  –  such  as</w:t>
      </w:r>
      <w:r>
        <w:rPr>
          <w:sz w:val="28"/>
          <w:szCs w:val="28"/>
        </w:rPr>
        <w:t xml:space="preserve">  a  well-defined  patent  or  </w:t>
      </w:r>
      <w:r w:rsidRPr="00297D04">
        <w:rPr>
          <w:sz w:val="28"/>
          <w:szCs w:val="28"/>
        </w:rPr>
        <w:t>copyrighted  source  code  –  is  the  most  effective  mechanis</w:t>
      </w:r>
      <w:r>
        <w:rPr>
          <w:sz w:val="28"/>
          <w:szCs w:val="28"/>
        </w:rPr>
        <w:t xml:space="preserve">m  to  overcome  the  hazards  </w:t>
      </w:r>
      <w:r w:rsidRPr="00297D04">
        <w:rPr>
          <w:sz w:val="28"/>
          <w:szCs w:val="28"/>
        </w:rPr>
        <w:t>associate</w:t>
      </w:r>
      <w:r>
        <w:rPr>
          <w:sz w:val="28"/>
          <w:szCs w:val="28"/>
        </w:rPr>
        <w:t>d  with  expropriati</w:t>
      </w:r>
      <w:r w:rsidRPr="00297D04">
        <w:rPr>
          <w:sz w:val="28"/>
          <w:szCs w:val="28"/>
        </w:rPr>
        <w:t>on,</w:t>
      </w:r>
      <w:r>
        <w:rPr>
          <w:sz w:val="28"/>
          <w:szCs w:val="28"/>
        </w:rPr>
        <w:t xml:space="preserve">  particularly  in  the  contex</w:t>
      </w:r>
      <w:r w:rsidRPr="00297D04">
        <w:rPr>
          <w:sz w:val="28"/>
          <w:szCs w:val="28"/>
        </w:rPr>
        <w:t>t  of  contracting  negotiations.</w:t>
      </w:r>
    </w:p>
    <w:p w:rsidR="002736D6" w:rsidRDefault="002736D6" w:rsidP="002736D6">
      <w:pPr>
        <w:ind w:firstLine="397"/>
        <w:jc w:val="both"/>
        <w:rPr>
          <w:sz w:val="28"/>
          <w:szCs w:val="28"/>
        </w:rPr>
      </w:pPr>
      <w:r w:rsidRPr="00297D04">
        <w:rPr>
          <w:sz w:val="28"/>
          <w:szCs w:val="28"/>
        </w:rPr>
        <w:t>Tho</w:t>
      </w:r>
      <w:r>
        <w:rPr>
          <w:sz w:val="28"/>
          <w:szCs w:val="28"/>
        </w:rPr>
        <w:t xml:space="preserve">ugh  IP  protection  in  biotechnology  is  not  ideal  </w:t>
      </w:r>
      <w:r w:rsidRPr="00297D04">
        <w:rPr>
          <w:sz w:val="28"/>
          <w:szCs w:val="28"/>
        </w:rPr>
        <w:t xml:space="preserve">by  any  </w:t>
      </w:r>
      <w:r>
        <w:rPr>
          <w:sz w:val="28"/>
          <w:szCs w:val="28"/>
        </w:rPr>
        <w:t xml:space="preserve">means,  the  availability  of  </w:t>
      </w:r>
      <w:r w:rsidRPr="00297D04">
        <w:rPr>
          <w:sz w:val="28"/>
          <w:szCs w:val="28"/>
        </w:rPr>
        <w:t>effective and wid</w:t>
      </w:r>
      <w:r>
        <w:rPr>
          <w:sz w:val="28"/>
          <w:szCs w:val="28"/>
        </w:rPr>
        <w:t>espread IP protection is dramat</w:t>
      </w:r>
      <w:r w:rsidRPr="00297D04">
        <w:rPr>
          <w:sz w:val="28"/>
          <w:szCs w:val="28"/>
        </w:rPr>
        <w:t>ically higher</w:t>
      </w:r>
      <w:r>
        <w:rPr>
          <w:sz w:val="28"/>
          <w:szCs w:val="28"/>
        </w:rPr>
        <w:t xml:space="preserve"> in this sector than in nearly </w:t>
      </w:r>
      <w:r w:rsidRPr="00297D04">
        <w:rPr>
          <w:sz w:val="28"/>
          <w:szCs w:val="28"/>
        </w:rPr>
        <w:t>any other sector</w:t>
      </w:r>
      <w:r>
        <w:rPr>
          <w:sz w:val="28"/>
          <w:szCs w:val="28"/>
        </w:rPr>
        <w:t xml:space="preserve"> of the economy (Cohen, et al, 2001); in contrast, in sectors subject to the </w:t>
      </w:r>
      <w:r w:rsidRPr="00297D04">
        <w:rPr>
          <w:sz w:val="28"/>
          <w:szCs w:val="28"/>
        </w:rPr>
        <w:t>gale  of  creative  d</w:t>
      </w:r>
      <w:r>
        <w:rPr>
          <w:sz w:val="28"/>
          <w:szCs w:val="28"/>
        </w:rPr>
        <w:t>estruction,  IP  protection  tends  to  be  weak  or  non</w:t>
      </w:r>
      <w:r w:rsidRPr="00297D04">
        <w:rPr>
          <w:sz w:val="28"/>
          <w:szCs w:val="28"/>
        </w:rPr>
        <w:t>-existent  for  the  key  knowledge assets of start-up innovators.</w:t>
      </w:r>
    </w:p>
    <w:p w:rsidR="002736D6" w:rsidRDefault="002736D6" w:rsidP="002736D6">
      <w:pPr>
        <w:shd w:val="clear" w:color="auto" w:fill="FFFFFF"/>
        <w:textAlignment w:val="baseline"/>
        <w:rPr>
          <w:b/>
          <w:sz w:val="28"/>
          <w:szCs w:val="28"/>
        </w:rPr>
      </w:pPr>
    </w:p>
    <w:p w:rsidR="00BB02F5" w:rsidRDefault="00BB02F5" w:rsidP="002736D6">
      <w:pPr>
        <w:shd w:val="clear" w:color="auto" w:fill="FFFFFF"/>
        <w:textAlignment w:val="baseline"/>
        <w:rPr>
          <w:b/>
          <w:sz w:val="28"/>
          <w:szCs w:val="28"/>
        </w:rPr>
      </w:pPr>
    </w:p>
    <w:p w:rsidR="002736D6" w:rsidRPr="00BB02F5" w:rsidRDefault="00BB02F5" w:rsidP="00BB02F5">
      <w:pPr>
        <w:ind w:firstLine="397"/>
        <w:jc w:val="center"/>
        <w:rPr>
          <w:b/>
          <w:sz w:val="28"/>
          <w:szCs w:val="28"/>
        </w:rPr>
      </w:pPr>
      <w:r w:rsidRPr="00BB02F5">
        <w:rPr>
          <w:b/>
          <w:sz w:val="28"/>
          <w:szCs w:val="28"/>
        </w:rPr>
        <w:t>RESEARCHES CONTROL IN THE FIELD OF CELL BIOTECHNOLOGY AND PATENTING OF BIOTECHNOLOGICAL INVENTIONS</w:t>
      </w:r>
    </w:p>
    <w:p w:rsidR="002736D6" w:rsidRPr="003039FE" w:rsidRDefault="002736D6" w:rsidP="002736D6">
      <w:pPr>
        <w:ind w:firstLine="397"/>
        <w:jc w:val="both"/>
        <w:rPr>
          <w:b/>
          <w:sz w:val="28"/>
          <w:szCs w:val="28"/>
        </w:rPr>
      </w:pPr>
    </w:p>
    <w:p w:rsidR="002736D6" w:rsidRPr="00284F8F" w:rsidRDefault="002736D6" w:rsidP="002736D6">
      <w:pPr>
        <w:ind w:firstLine="397"/>
        <w:jc w:val="both"/>
        <w:rPr>
          <w:sz w:val="28"/>
          <w:szCs w:val="28"/>
        </w:rPr>
      </w:pPr>
      <w:r w:rsidRPr="00284F8F">
        <w:rPr>
          <w:sz w:val="28"/>
          <w:szCs w:val="28"/>
        </w:rPr>
        <w:t>When, in the mid 1970s, it became possible to rearrange and join together pieces of DNA from different species in the test-tube to recreate hybrid molecules, or recombinant DNA, there was considerable public concern, which was also expressed by many scientists, about the potential dangers of this new technology. Moratoria were called, often in haste, and for a while it appeared that the field might not move forward. The potential risks and hazards must never be underestimated, and they must be fully addressed, allowing science to progress and society to reap the benefits in safety (Fukuyama, 2002).</w:t>
      </w:r>
    </w:p>
    <w:p w:rsidR="002736D6" w:rsidRPr="00284F8F" w:rsidRDefault="002736D6" w:rsidP="002736D6">
      <w:pPr>
        <w:ind w:firstLine="397"/>
        <w:jc w:val="both"/>
        <w:rPr>
          <w:sz w:val="28"/>
          <w:szCs w:val="28"/>
        </w:rPr>
      </w:pPr>
      <w:r w:rsidRPr="00284F8F">
        <w:rPr>
          <w:sz w:val="28"/>
          <w:szCs w:val="28"/>
        </w:rPr>
        <w:t xml:space="preserve">Over the last twenty years there has been a gradual evolution of control procedures in countries in which genetic manipulation has become a major research tool. In order to protect both individual scientists and the community from the risks, albeit remote, of the release of harmful pathogens or cancer-producing agents, a series of sensible guidelines and committee structures, backed up where appropriate by legislation, have been established. Where these systems have worked most effectively they have evolved through prolonged debate and interaction between </w:t>
      </w:r>
      <w:r w:rsidRPr="00284F8F">
        <w:rPr>
          <w:sz w:val="28"/>
          <w:szCs w:val="28"/>
        </w:rPr>
        <w:lastRenderedPageBreak/>
        <w:t>scientists, the public and government, followed by the development of sensible laws and the setting up of regulatory organizations. There was an intensive effort to establish levels of risk assessment and all work of this type is, by law, categorized in this way. Recombinant DNA research must be registered and its safety assessed, and regular visits are made to establishments in which work of this type is being carried out. These institutions must, again by law, have their own biological safety committees, and must monitor carefully and keep full records of all work of this type. As the field of recombinant DNA technology has expanded, this type of control and legislative process has moved along with it. In the United Kingdom, for example, when somatic-cell gene therapy was likely to become a reality, a government committee on the associated ethical issues was set up, initially to decide whether this field should be pursued at all. Once this was agreed, the Gene Therapy Advisory Committee was established and it was required that the committee should approve all gene therapy protocols before the research is carried out. These decisions have to be agreed by both this national committee and by institutional ethics committees. Similar regulatory and legal mechanisms have been established in most countries in which work of this type is done. For example, in the USA, the Office of Biotechnology Activities, which is within the Director’s Office at the National Institutes of Health (NIH), is a central body responsible for monitoring the application of recombinant DNA technology, genetic testing and other aspects of medical biotechnology. The Office of Biotechnology Activities works through three expert committees: the Recombinant DNA Advisory Committee, the Secretaries Advisory Committee on Genetic Counselling, and the Secretaries Advisory Committee on Xenotransplantation. Mechanisms of regulation are very similar to those outlined for the United Kingdom, and similar patterns have evolved in many of the developed countries. This evolutionary process for continually monitoring new developments and for putting in place appropriate control mechanisms is essential in a field which is moving so rapidly. Overall, although it tends to produce new layers of bureaucracy which may slow scientific progress for a while, it is effective. It is vital therefore that the regulatory principles, which have evolved from over 20 years experience, are made available to countries in which recombinant DNA technology is either in the early days of its development or has not yet been established. Also, if developed-developing country collaborations are to become an important catalyst in helping the latter countries to evolve this technology, the establishment of sound regulatory principles must be achieved as soon as possible in these countries. The important advisory role for a central body like WHO in helping to establish guidelines of this type is self-evident.</w:t>
      </w:r>
    </w:p>
    <w:p w:rsidR="002736D6" w:rsidRPr="00284F8F" w:rsidRDefault="002736D6" w:rsidP="002736D6">
      <w:pPr>
        <w:ind w:firstLine="397"/>
        <w:jc w:val="both"/>
        <w:rPr>
          <w:sz w:val="28"/>
          <w:szCs w:val="28"/>
        </w:rPr>
      </w:pPr>
      <w:r w:rsidRPr="00284F8F">
        <w:rPr>
          <w:sz w:val="28"/>
          <w:szCs w:val="28"/>
        </w:rPr>
        <w:t xml:space="preserve">This new area of research poses a number of potential hazards, including the evolution of new or increased allergic reactions in humans to animals used as a food source, toxic effects on the environment from the production of new biologically active proteins, adverse effects to other animals from changes in behaviour; alterations in the ability of an animal to act as a human disease reservoir; and the effect on the ecosystem of releasing genetically modified animals or insects into the environment. There are also concerns about the remote possibility of inserting foreign genes into the human genome from animal sources derived through these routes. </w:t>
      </w:r>
      <w:r w:rsidRPr="00284F8F">
        <w:rPr>
          <w:sz w:val="28"/>
          <w:szCs w:val="28"/>
        </w:rPr>
        <w:lastRenderedPageBreak/>
        <w:t>While work in the broad area of genetic modification undoubtedly has important potential for medical research and the improvement of human health, like all forms of recombinant DNA technology, it requires careful monitoring and control. In many countries regulatory bodies are taking on this role. In the United Kingdom for example, the Advisory Committee on Genetic Modification has legal powers to regulate, licence and monitor all experiments involving genetic modification. No experiments of this type can be carried out without appropriate licensing and similar legislation is in place for monitoring experiments on invertebrates. The European Community directive on the deliberate release of genetically modified organisms into the environment secures protection of human health and the environment. Recently, a Xenotransplantation Interim Regulatory Authority has been developed in the United Kingdom for the purpose of regulating experiments directed at modifying animals so that their organs might be used for replacing those of diseased organs in humans, with all the adherent risks involved. Equally stringent legislation has been developed in the USA and many European countries to ensure the welfare of animals modified in this way. However, a great deal of research is required before it is clear how much suffering genetic modification will cause to animals and this field requires constant monitoring. It seems very likely that research of this kind will expand rapidly in the next few years. It raises extremely important safety issues and it is vital that effective regulatory systems and education programmes are available to countries in which this work is not yet developed, but where it is proposed to pursue it in the future.</w:t>
      </w:r>
    </w:p>
    <w:p w:rsidR="002736D6" w:rsidRPr="00284F8F" w:rsidRDefault="002736D6" w:rsidP="002736D6">
      <w:pPr>
        <w:ind w:firstLine="397"/>
        <w:jc w:val="both"/>
        <w:rPr>
          <w:sz w:val="28"/>
          <w:szCs w:val="28"/>
        </w:rPr>
      </w:pPr>
      <w:r w:rsidRPr="00284F8F">
        <w:rPr>
          <w:sz w:val="28"/>
          <w:szCs w:val="28"/>
        </w:rPr>
        <w:t xml:space="preserve">The regulation of the safety of GM foods is of great importance for global health. The problems of using conventional toxicology approaches for the evaluation of novel foods was recognized more than 10 years ago and a variety of new approaches have been developed by WHO, Organisation for Economic Cooperation and Development (OECD), and the Food and Agriculture Organization (FAO). The recommendations of these bodies are based largely on the principle of substantial equivalence, which involves the use of a comparative approach to reveal intended and unintended differences between GM food and its untreated counterpart using a substantial body of phenotypic data. It should be emphasized that substantial equivalence is not a safety evaluation and is not intended to identify hazards but rather to reveal differences with respect to an established benchmark which will then become the basis for a further detailed safety evaluation (Gasson and Burke, 2001). The spectrum of safety issues concerning GM food is extremely wide: the use of microbial and fungal cells as factories for the production of processing enzymes and additives; the potential effects of introducing foreign DNA into plants including the use of bacterial antibiotic resistance genes as selection markers; the risk that transgenic DNA is transferred to the host and might lead to genetic alteration of the host; and the possibility that microorganisms that inhabit the gastrointestinal tract or soil might acquire transgenic DNA. Although many safeguards have been integrated into programmes which might be associated with problems of this kind there are other difficulties in monitoring the effects of GM foods, particularly assessing their effects within human populations. The sources of food are so diverse that increased risks, allergy for example, may be very difficult to relate to any particular modified food. Although a great deal more research directed at the safety and methods of </w:t>
      </w:r>
      <w:r w:rsidRPr="00284F8F">
        <w:rPr>
          <w:sz w:val="28"/>
          <w:szCs w:val="28"/>
        </w:rPr>
        <w:lastRenderedPageBreak/>
        <w:t>regulating GM food is required these problems should be put into perspective. A recent authoritative review on this field pointed out that “it is relevant to emphasize that this safety evaluation is far more thorough than that which is applied to new food materials produced by conventional plant breeding that have been safely introduced into the food chain over decades” (Gasson and Burke, 2001).</w:t>
      </w:r>
    </w:p>
    <w:p w:rsidR="002736D6" w:rsidRPr="00284F8F" w:rsidRDefault="002736D6" w:rsidP="002736D6">
      <w:pPr>
        <w:ind w:firstLine="397"/>
        <w:jc w:val="both"/>
        <w:rPr>
          <w:sz w:val="28"/>
          <w:szCs w:val="28"/>
        </w:rPr>
      </w:pPr>
    </w:p>
    <w:p w:rsidR="002736D6" w:rsidRPr="00284F8F" w:rsidRDefault="002736D6" w:rsidP="002736D6">
      <w:pPr>
        <w:ind w:firstLine="397"/>
        <w:jc w:val="both"/>
        <w:rPr>
          <w:sz w:val="28"/>
          <w:szCs w:val="28"/>
        </w:rPr>
      </w:pPr>
      <w:r w:rsidRPr="00284F8F">
        <w:rPr>
          <w:sz w:val="28"/>
          <w:szCs w:val="28"/>
        </w:rPr>
        <w:t>2. Patenting of biotechnological inventions.</w:t>
      </w:r>
    </w:p>
    <w:p w:rsidR="002736D6" w:rsidRPr="00BB02F5" w:rsidRDefault="002736D6" w:rsidP="00BB02F5">
      <w:pPr>
        <w:ind w:firstLine="397"/>
        <w:jc w:val="both"/>
        <w:rPr>
          <w:sz w:val="28"/>
          <w:szCs w:val="28"/>
        </w:rPr>
      </w:pPr>
      <w:r w:rsidRPr="00284F8F">
        <w:rPr>
          <w:sz w:val="28"/>
          <w:szCs w:val="28"/>
        </w:rPr>
        <w:t>Biotechnology has given us the power to manipulate genes, proteins and organisms. It has the potential to revolutionise the way that diseases are diagnosed and treated, our food is produced, our energy is generated and how we deal with our waste. For the most part, patentability of biotechnological inventions is judged no differently to any other invention and so must be novel, non-obvious and capable of industrial use, although some specific technologies in this field are excluded from patentability in some countries. In addition, the exploitation of certain biotechnological inventions may be regulated by legislation beyond patent legislation. What is a patent? Patents may be granted for inventions and give the owner the right to prevent others from using the invention. More details may be found in our briefing note "What is a Patent?" What can be patented? In general, the patent system allows patent protection to be obtained for products, processes and methods of use. In the context of bioscience inventions the same holds true, subject to certain specific subject matter restrictions in certain jurisdictions. For instance, patents are often granted for products such as polypeptides, nucleic acids, cell lines, vectors, gene delivery systems, microorganisms, genetically modified plants and animals, antibodies, vaccines and pharmaceuticals; and methods such as diagnostic assays, screening methods, purification protocols, sequencing protocols and cell culture techniques. Specifically excluded from patentability in the UK and at the European Patent Office (EPO) are inventions which concern processes for cloning human beings; processes for modifying the germ line genetic identity of human beings; uses of human embryos for industrial or commercial purposes; processes for modifying the genetic identity of animals which are likely to cause them suffering without substantial medical benefit and also animals resulting from such processes; and the human body at various stages of its development (and the simple discovery of one of its elements). In view of these exceptions in the UK and at the EPO, the mere discovery of a new polypeptide or nucleic acid sequence is not enough to make the invention patentable - a credible function of the polypeptide or the nucleic acid sequence must also be disclosed in the patent. Patenting microorganisms or animals? The patenting of microorganisms is far from new. Patents were granted for types of yeast in Belgium in 1833 and in Finland in 1843. More recently, patents to genetically engineered mice have been granted by the EPO. Such mice were modified to be particularly sensitive to carcinogens. Thus, although the genetic modifications may have caused them suffering, the use of such mice in laboratory testing might greatly reduce the overall number of laboratory animals that are used in testing new medicines and so a clear benefit to medicine was apparent. Plants have also been patented. Many companies are involved in genetically manipulating plants to make them drought or frost resistant, or to increase their nutritional value</w:t>
      </w:r>
      <w:r w:rsidR="00BB02F5">
        <w:rPr>
          <w:sz w:val="28"/>
          <w:szCs w:val="28"/>
        </w:rPr>
        <w:t>.</w:t>
      </w:r>
    </w:p>
    <w:p w:rsidR="002736D6" w:rsidRPr="00112E55" w:rsidRDefault="002736D6" w:rsidP="002736D6">
      <w:pPr>
        <w:shd w:val="clear" w:color="auto" w:fill="FFFFFF"/>
        <w:ind w:right="-1"/>
        <w:jc w:val="both"/>
        <w:rPr>
          <w:b/>
          <w:sz w:val="28"/>
          <w:szCs w:val="28"/>
        </w:rPr>
      </w:pPr>
      <w:r w:rsidRPr="001E3087">
        <w:rPr>
          <w:b/>
          <w:sz w:val="28"/>
          <w:szCs w:val="28"/>
        </w:rPr>
        <w:lastRenderedPageBreak/>
        <w:t xml:space="preserve">      </w:t>
      </w:r>
      <w:r>
        <w:rPr>
          <w:b/>
          <w:sz w:val="28"/>
          <w:szCs w:val="28"/>
        </w:rPr>
        <w:t>The list of recommended literature</w:t>
      </w:r>
      <w:r w:rsidRPr="00112E55">
        <w:rPr>
          <w:b/>
          <w:sz w:val="28"/>
          <w:szCs w:val="28"/>
        </w:rPr>
        <w:t>:</w:t>
      </w:r>
    </w:p>
    <w:p w:rsidR="002736D6" w:rsidRDefault="002736D6" w:rsidP="002736D6">
      <w:pPr>
        <w:ind w:right="-1" w:firstLine="426"/>
        <w:jc w:val="both"/>
        <w:rPr>
          <w:b/>
          <w:bCs/>
          <w:sz w:val="28"/>
          <w:szCs w:val="28"/>
        </w:rPr>
      </w:pPr>
    </w:p>
    <w:p w:rsidR="002736D6" w:rsidRPr="00FA6A04" w:rsidRDefault="002736D6" w:rsidP="002736D6">
      <w:pPr>
        <w:ind w:right="-1" w:firstLine="426"/>
        <w:jc w:val="both"/>
        <w:rPr>
          <w:sz w:val="28"/>
          <w:szCs w:val="28"/>
        </w:rPr>
      </w:pPr>
      <w:r>
        <w:rPr>
          <w:b/>
          <w:bCs/>
          <w:sz w:val="28"/>
          <w:szCs w:val="28"/>
        </w:rPr>
        <w:t>Main literature</w:t>
      </w:r>
    </w:p>
    <w:p w:rsidR="002736D6" w:rsidRPr="00FA6A04" w:rsidRDefault="002736D6" w:rsidP="002736D6">
      <w:pPr>
        <w:shd w:val="clear" w:color="auto" w:fill="FFFFFF"/>
        <w:autoSpaceDE w:val="0"/>
        <w:autoSpaceDN w:val="0"/>
        <w:adjustRightInd w:val="0"/>
        <w:ind w:right="-1" w:firstLine="426"/>
        <w:jc w:val="both"/>
        <w:rPr>
          <w:b/>
          <w:sz w:val="28"/>
          <w:szCs w:val="28"/>
        </w:rPr>
      </w:pPr>
    </w:p>
    <w:p w:rsidR="002736D6" w:rsidRDefault="002736D6" w:rsidP="002736D6">
      <w:pPr>
        <w:pStyle w:val="a5"/>
        <w:widowControl/>
        <w:numPr>
          <w:ilvl w:val="0"/>
          <w:numId w:val="29"/>
        </w:numPr>
        <w:tabs>
          <w:tab w:val="left" w:pos="1134"/>
        </w:tabs>
        <w:autoSpaceDE w:val="0"/>
        <w:autoSpaceDN w:val="0"/>
        <w:adjustRightInd w:val="0"/>
        <w:ind w:left="426" w:right="-1" w:firstLine="283"/>
        <w:contextualSpacing/>
        <w:jc w:val="both"/>
        <w:rPr>
          <w:sz w:val="28"/>
          <w:szCs w:val="28"/>
        </w:rPr>
      </w:pPr>
      <w:r w:rsidRPr="00FA6A04">
        <w:rPr>
          <w:sz w:val="28"/>
          <w:szCs w:val="28"/>
        </w:rPr>
        <w:t>Friedman, Yali (2008). Building Biotechnology: Starting, Managing, and Understanding Biotechnology Companies. Washington, DC: Logos Press. ISBN 978-0-9734676-3-5.</w:t>
      </w:r>
    </w:p>
    <w:p w:rsidR="002736D6" w:rsidRDefault="002736D6" w:rsidP="002736D6">
      <w:pPr>
        <w:pStyle w:val="a5"/>
        <w:widowControl/>
        <w:numPr>
          <w:ilvl w:val="0"/>
          <w:numId w:val="29"/>
        </w:numPr>
        <w:tabs>
          <w:tab w:val="left" w:pos="1134"/>
        </w:tabs>
        <w:autoSpaceDE w:val="0"/>
        <w:autoSpaceDN w:val="0"/>
        <w:adjustRightInd w:val="0"/>
        <w:ind w:left="426" w:right="-1" w:firstLine="283"/>
        <w:contextualSpacing/>
        <w:jc w:val="both"/>
        <w:rPr>
          <w:sz w:val="28"/>
          <w:szCs w:val="28"/>
        </w:rPr>
      </w:pPr>
      <w:r w:rsidRPr="00932C29">
        <w:rPr>
          <w:sz w:val="28"/>
          <w:szCs w:val="28"/>
        </w:rPr>
        <w:t>Berg, Jeremy Mark; Tymoczko, John L.; Stryer, Lubert (2010). Biochemistry, 7th ed. (Biochemistry (Berg)). W.H. Freeman &amp; Company.</w:t>
      </w:r>
    </w:p>
    <w:p w:rsidR="002736D6" w:rsidRPr="00FA6A04" w:rsidRDefault="002736D6" w:rsidP="002736D6">
      <w:pPr>
        <w:pStyle w:val="a5"/>
        <w:widowControl/>
        <w:numPr>
          <w:ilvl w:val="0"/>
          <w:numId w:val="29"/>
        </w:numPr>
        <w:tabs>
          <w:tab w:val="left" w:pos="1134"/>
        </w:tabs>
        <w:autoSpaceDE w:val="0"/>
        <w:autoSpaceDN w:val="0"/>
        <w:adjustRightInd w:val="0"/>
        <w:ind w:left="426" w:right="-1" w:firstLine="283"/>
        <w:contextualSpacing/>
        <w:jc w:val="both"/>
        <w:rPr>
          <w:sz w:val="28"/>
          <w:szCs w:val="28"/>
        </w:rPr>
      </w:pPr>
      <w:r w:rsidRPr="00932C29">
        <w:rPr>
          <w:sz w:val="28"/>
          <w:szCs w:val="28"/>
        </w:rPr>
        <w:t>Watson, James D. (2007). Recombinant DNA: Genes and Genomes: A Short Course. San Francisco: W.H. Freeman.</w:t>
      </w:r>
    </w:p>
    <w:p w:rsidR="002736D6" w:rsidRPr="00FA6A04" w:rsidRDefault="002736D6" w:rsidP="002736D6">
      <w:pPr>
        <w:pStyle w:val="a5"/>
        <w:widowControl/>
        <w:numPr>
          <w:ilvl w:val="0"/>
          <w:numId w:val="29"/>
        </w:numPr>
        <w:tabs>
          <w:tab w:val="left" w:pos="1134"/>
        </w:tabs>
        <w:autoSpaceDE w:val="0"/>
        <w:autoSpaceDN w:val="0"/>
        <w:adjustRightInd w:val="0"/>
        <w:ind w:left="426" w:right="-1" w:firstLine="283"/>
        <w:contextualSpacing/>
        <w:jc w:val="both"/>
        <w:rPr>
          <w:sz w:val="28"/>
          <w:szCs w:val="28"/>
        </w:rPr>
      </w:pPr>
      <w:r w:rsidRPr="00FA6A04">
        <w:rPr>
          <w:sz w:val="28"/>
          <w:szCs w:val="28"/>
        </w:rPr>
        <w:t>Oliver, Richard W. The Coming Biotech Age. ISBN 0-07-135020-9.</w:t>
      </w:r>
    </w:p>
    <w:p w:rsidR="002736D6" w:rsidRPr="00FA6A04" w:rsidRDefault="002736D6" w:rsidP="002736D6">
      <w:pPr>
        <w:pStyle w:val="a5"/>
        <w:widowControl/>
        <w:numPr>
          <w:ilvl w:val="0"/>
          <w:numId w:val="29"/>
        </w:numPr>
        <w:tabs>
          <w:tab w:val="left" w:pos="1134"/>
        </w:tabs>
        <w:autoSpaceDE w:val="0"/>
        <w:autoSpaceDN w:val="0"/>
        <w:adjustRightInd w:val="0"/>
        <w:ind w:left="426" w:right="-1" w:firstLine="283"/>
        <w:contextualSpacing/>
        <w:jc w:val="both"/>
        <w:rPr>
          <w:sz w:val="28"/>
          <w:szCs w:val="28"/>
        </w:rPr>
      </w:pPr>
      <w:r w:rsidRPr="00FA6A04">
        <w:rPr>
          <w:sz w:val="28"/>
          <w:szCs w:val="28"/>
        </w:rPr>
        <w:t>Powell, Walter W.; White, Douglas R.; Koput, Kenneth W.; Owen-Smith, Jason (2005). "Network Dynamics and Field Evolution: The Growth of Interorganizational Collaboration in the Life Sciences". American Journal of Sociology. 110 (4): 1132–1205. doi:10.1086/421508. Viviana Zelizer Best Paper in Economic Sociology Award (2005–2006), American Sociological Association.</w:t>
      </w:r>
    </w:p>
    <w:p w:rsidR="002736D6" w:rsidRPr="00FA6A04" w:rsidRDefault="002736D6" w:rsidP="002736D6">
      <w:pPr>
        <w:pStyle w:val="a5"/>
        <w:widowControl/>
        <w:numPr>
          <w:ilvl w:val="0"/>
          <w:numId w:val="29"/>
        </w:numPr>
        <w:tabs>
          <w:tab w:val="left" w:pos="1134"/>
        </w:tabs>
        <w:autoSpaceDE w:val="0"/>
        <w:autoSpaceDN w:val="0"/>
        <w:adjustRightInd w:val="0"/>
        <w:ind w:left="426" w:right="-1" w:firstLine="283"/>
        <w:contextualSpacing/>
        <w:jc w:val="both"/>
        <w:rPr>
          <w:sz w:val="28"/>
          <w:szCs w:val="28"/>
        </w:rPr>
      </w:pPr>
      <w:r w:rsidRPr="00FA6A04">
        <w:rPr>
          <w:sz w:val="28"/>
          <w:szCs w:val="28"/>
        </w:rPr>
        <w:t>Rasmussen, Nicolas, Gene Jockeys: Life Science and the rise of Biotech Enterprise. Baltimore, MD: Johns Hopkins University Press, 2014.</w:t>
      </w:r>
    </w:p>
    <w:p w:rsidR="002736D6" w:rsidRPr="00FA6A04" w:rsidRDefault="002736D6" w:rsidP="002736D6">
      <w:pPr>
        <w:pStyle w:val="a5"/>
        <w:widowControl/>
        <w:numPr>
          <w:ilvl w:val="0"/>
          <w:numId w:val="29"/>
        </w:numPr>
        <w:tabs>
          <w:tab w:val="left" w:pos="1134"/>
        </w:tabs>
        <w:autoSpaceDE w:val="0"/>
        <w:autoSpaceDN w:val="0"/>
        <w:adjustRightInd w:val="0"/>
        <w:ind w:left="426" w:right="-1" w:firstLine="283"/>
        <w:contextualSpacing/>
        <w:jc w:val="both"/>
        <w:rPr>
          <w:sz w:val="28"/>
          <w:szCs w:val="28"/>
        </w:rPr>
      </w:pPr>
      <w:r w:rsidRPr="00FA6A04">
        <w:rPr>
          <w:sz w:val="28"/>
          <w:szCs w:val="28"/>
        </w:rPr>
        <w:t>Zaid, A; H.G. Hughes; E. Porceddu; F. Nicholas (2001). Glossary of Biotechnology for Food and Agriculture — A Revised and Augmented Edition of the Glossary of Biotechnology and Genetic Engineering. Available in English, French, Spanish, Chinese, Arabic, Russian, Polish, Serbian, Vietnamese and Kazakh. Rome: FAO. ISBN 92-5-104683-2.</w:t>
      </w:r>
    </w:p>
    <w:p w:rsidR="002736D6" w:rsidRPr="00FA6A04" w:rsidRDefault="002736D6" w:rsidP="002736D6">
      <w:pPr>
        <w:shd w:val="clear" w:color="auto" w:fill="FFFFFF"/>
        <w:autoSpaceDE w:val="0"/>
        <w:autoSpaceDN w:val="0"/>
        <w:adjustRightInd w:val="0"/>
        <w:ind w:right="-1" w:firstLine="426"/>
        <w:jc w:val="both"/>
        <w:rPr>
          <w:b/>
          <w:sz w:val="28"/>
          <w:szCs w:val="28"/>
        </w:rPr>
      </w:pPr>
    </w:p>
    <w:p w:rsidR="002736D6" w:rsidRDefault="002736D6" w:rsidP="002736D6">
      <w:pPr>
        <w:shd w:val="clear" w:color="auto" w:fill="FFFFFF"/>
        <w:autoSpaceDE w:val="0"/>
        <w:autoSpaceDN w:val="0"/>
        <w:adjustRightInd w:val="0"/>
        <w:ind w:right="-1" w:firstLine="426"/>
        <w:jc w:val="both"/>
        <w:rPr>
          <w:b/>
          <w:sz w:val="28"/>
          <w:szCs w:val="28"/>
        </w:rPr>
      </w:pPr>
      <w:r>
        <w:rPr>
          <w:b/>
          <w:sz w:val="28"/>
          <w:szCs w:val="28"/>
        </w:rPr>
        <w:t>Additional literature</w:t>
      </w:r>
    </w:p>
    <w:p w:rsidR="002736D6" w:rsidRPr="00FA6A04" w:rsidRDefault="002736D6" w:rsidP="002736D6">
      <w:pPr>
        <w:shd w:val="clear" w:color="auto" w:fill="FFFFFF"/>
        <w:autoSpaceDE w:val="0"/>
        <w:autoSpaceDN w:val="0"/>
        <w:adjustRightInd w:val="0"/>
        <w:ind w:right="-1" w:firstLine="426"/>
        <w:jc w:val="both"/>
        <w:rPr>
          <w:sz w:val="28"/>
          <w:szCs w:val="28"/>
        </w:rPr>
      </w:pPr>
    </w:p>
    <w:p w:rsidR="002736D6" w:rsidRPr="00932C29" w:rsidRDefault="002736D6" w:rsidP="002736D6">
      <w:pPr>
        <w:pStyle w:val="a5"/>
        <w:widowControl/>
        <w:numPr>
          <w:ilvl w:val="0"/>
          <w:numId w:val="30"/>
        </w:numPr>
        <w:tabs>
          <w:tab w:val="left" w:pos="1134"/>
        </w:tabs>
        <w:ind w:left="426" w:right="-1" w:firstLine="283"/>
        <w:contextualSpacing/>
        <w:jc w:val="both"/>
        <w:rPr>
          <w:sz w:val="28"/>
          <w:szCs w:val="28"/>
        </w:rPr>
      </w:pPr>
      <w:r w:rsidRPr="00932C29">
        <w:rPr>
          <w:sz w:val="28"/>
          <w:szCs w:val="28"/>
        </w:rPr>
        <w:t>Tuch BE (2006). "Stem cells – a clinical update". Australian Family Physician. 35 (9): 719–21.</w:t>
      </w:r>
    </w:p>
    <w:p w:rsidR="002736D6" w:rsidRPr="00932C29" w:rsidRDefault="002736D6" w:rsidP="002736D6">
      <w:pPr>
        <w:pStyle w:val="a5"/>
        <w:widowControl/>
        <w:numPr>
          <w:ilvl w:val="0"/>
          <w:numId w:val="30"/>
        </w:numPr>
        <w:tabs>
          <w:tab w:val="left" w:pos="1134"/>
        </w:tabs>
        <w:ind w:left="426" w:right="-1" w:firstLine="283"/>
        <w:contextualSpacing/>
        <w:jc w:val="both"/>
        <w:rPr>
          <w:sz w:val="28"/>
          <w:szCs w:val="28"/>
        </w:rPr>
      </w:pPr>
      <w:r w:rsidRPr="00932C29">
        <w:rPr>
          <w:sz w:val="28"/>
          <w:szCs w:val="28"/>
        </w:rPr>
        <w:t>Becker AJ, McCulloch EA, Till JE (1963). "Cytological demonstration of the clonal nature of spleen colonies derived from transplanted mouse marrow cells". Nature. 197 (4866): 452–54.</w:t>
      </w:r>
    </w:p>
    <w:p w:rsidR="002736D6" w:rsidRPr="00932C29" w:rsidRDefault="002736D6" w:rsidP="002736D6">
      <w:pPr>
        <w:pStyle w:val="a5"/>
        <w:widowControl/>
        <w:numPr>
          <w:ilvl w:val="0"/>
          <w:numId w:val="30"/>
        </w:numPr>
        <w:tabs>
          <w:tab w:val="left" w:pos="1134"/>
        </w:tabs>
        <w:ind w:left="426" w:right="-1" w:firstLine="283"/>
        <w:contextualSpacing/>
        <w:jc w:val="both"/>
        <w:rPr>
          <w:sz w:val="28"/>
          <w:szCs w:val="28"/>
        </w:rPr>
      </w:pPr>
      <w:r w:rsidRPr="00932C29">
        <w:rPr>
          <w:sz w:val="28"/>
          <w:szCs w:val="28"/>
        </w:rPr>
        <w:t>Schöler, Hans R. (2007). "The Potential of Stem Cells: An Inventory". In Nikolaus Knoepffler; Dagmar Schipanski; Stefan Lorenz Sorgner. Humanbiotechnology as Social Challenge. Ashgate Publishing. p. 28.</w:t>
      </w:r>
    </w:p>
    <w:p w:rsidR="002736D6" w:rsidRPr="00932C29" w:rsidRDefault="002736D6" w:rsidP="002736D6">
      <w:pPr>
        <w:pStyle w:val="a5"/>
        <w:widowControl/>
        <w:numPr>
          <w:ilvl w:val="0"/>
          <w:numId w:val="30"/>
        </w:numPr>
        <w:tabs>
          <w:tab w:val="left" w:pos="1134"/>
        </w:tabs>
        <w:ind w:left="426" w:right="-1" w:firstLine="283"/>
        <w:contextualSpacing/>
        <w:jc w:val="both"/>
        <w:rPr>
          <w:sz w:val="28"/>
          <w:szCs w:val="28"/>
        </w:rPr>
      </w:pPr>
      <w:r w:rsidRPr="00932C29">
        <w:rPr>
          <w:sz w:val="28"/>
          <w:szCs w:val="28"/>
        </w:rPr>
        <w:t>Mitalipov S, Wolf D (2009). "Totipotency, pluripotency and nuclear reprogramming". Adv. Biochem. Eng. Biotechnol. Advances in Biochemical Engineering/Biotechnology. 114: 185–99.</w:t>
      </w:r>
    </w:p>
    <w:p w:rsidR="002736D6" w:rsidRDefault="002736D6" w:rsidP="002736D6">
      <w:pPr>
        <w:pStyle w:val="a5"/>
        <w:widowControl/>
        <w:numPr>
          <w:ilvl w:val="0"/>
          <w:numId w:val="30"/>
        </w:numPr>
        <w:tabs>
          <w:tab w:val="left" w:pos="1134"/>
        </w:tabs>
        <w:ind w:left="426" w:right="-1" w:firstLine="283"/>
        <w:contextualSpacing/>
        <w:jc w:val="both"/>
        <w:rPr>
          <w:sz w:val="28"/>
          <w:szCs w:val="28"/>
        </w:rPr>
      </w:pPr>
      <w:r w:rsidRPr="00932C29">
        <w:rPr>
          <w:sz w:val="28"/>
          <w:szCs w:val="28"/>
        </w:rPr>
        <w:t>Campbell, Neil A. &amp; Reece, Jane B.. (2002). Biology (6th ed.). San Francisco: Addison Wesley. pp. 375–401.</w:t>
      </w:r>
    </w:p>
    <w:p w:rsidR="00AC0CA6" w:rsidRPr="002736D6" w:rsidRDefault="00AC0CA6" w:rsidP="00AC0CA6">
      <w:pPr>
        <w:pStyle w:val="210"/>
        <w:tabs>
          <w:tab w:val="left" w:pos="1828"/>
        </w:tabs>
        <w:spacing w:before="175"/>
        <w:ind w:left="426"/>
        <w:rPr>
          <w:rFonts w:ascii="Times New Roman" w:hAnsi="Times New Roman" w:cs="Times New Roman"/>
          <w:sz w:val="28"/>
          <w:szCs w:val="28"/>
        </w:rPr>
      </w:pPr>
    </w:p>
    <w:p w:rsidR="00AC0CA6" w:rsidRPr="002736D6" w:rsidRDefault="00AC0CA6" w:rsidP="00AC0CA6">
      <w:pPr>
        <w:pStyle w:val="210"/>
        <w:tabs>
          <w:tab w:val="left" w:pos="1828"/>
        </w:tabs>
        <w:spacing w:before="175"/>
        <w:ind w:left="426"/>
        <w:rPr>
          <w:rFonts w:ascii="Times New Roman" w:hAnsi="Times New Roman" w:cs="Times New Roman"/>
          <w:sz w:val="28"/>
          <w:szCs w:val="28"/>
        </w:rPr>
      </w:pPr>
    </w:p>
    <w:p w:rsidR="00AC0CA6" w:rsidRPr="002736D6" w:rsidRDefault="00AC0CA6" w:rsidP="00AC0CA6">
      <w:pPr>
        <w:pStyle w:val="210"/>
        <w:tabs>
          <w:tab w:val="left" w:pos="1828"/>
        </w:tabs>
        <w:spacing w:before="175"/>
        <w:ind w:left="426"/>
        <w:rPr>
          <w:rFonts w:ascii="Times New Roman" w:hAnsi="Times New Roman" w:cs="Times New Roman"/>
          <w:sz w:val="28"/>
          <w:szCs w:val="28"/>
        </w:rPr>
      </w:pPr>
    </w:p>
    <w:p w:rsidR="00071218" w:rsidRDefault="00071218" w:rsidP="00071218">
      <w:pPr>
        <w:pStyle w:val="210"/>
        <w:tabs>
          <w:tab w:val="left" w:pos="1828"/>
        </w:tabs>
        <w:spacing w:before="175"/>
        <w:ind w:left="426"/>
        <w:jc w:val="center"/>
        <w:rPr>
          <w:rFonts w:ascii="Times New Roman" w:hAnsi="Times New Roman" w:cs="Times New Roman"/>
          <w:sz w:val="28"/>
          <w:szCs w:val="28"/>
        </w:rPr>
      </w:pPr>
    </w:p>
    <w:p w:rsidR="002736D6" w:rsidRDefault="002736D6" w:rsidP="00071218">
      <w:pPr>
        <w:pStyle w:val="210"/>
        <w:tabs>
          <w:tab w:val="left" w:pos="1828"/>
        </w:tabs>
        <w:spacing w:before="175"/>
        <w:ind w:left="426"/>
        <w:jc w:val="center"/>
        <w:rPr>
          <w:rFonts w:ascii="Times New Roman" w:hAnsi="Times New Roman" w:cs="Times New Roman"/>
          <w:sz w:val="28"/>
          <w:szCs w:val="28"/>
        </w:rPr>
      </w:pPr>
    </w:p>
    <w:p w:rsidR="002736D6" w:rsidRDefault="002736D6" w:rsidP="00071218">
      <w:pPr>
        <w:pStyle w:val="210"/>
        <w:tabs>
          <w:tab w:val="left" w:pos="1828"/>
        </w:tabs>
        <w:spacing w:before="175"/>
        <w:ind w:left="426"/>
        <w:jc w:val="center"/>
        <w:rPr>
          <w:rFonts w:ascii="Times New Roman" w:hAnsi="Times New Roman" w:cs="Times New Roman"/>
          <w:sz w:val="28"/>
          <w:szCs w:val="28"/>
        </w:rPr>
      </w:pPr>
    </w:p>
    <w:p w:rsidR="002736D6" w:rsidRDefault="002736D6" w:rsidP="00BB02F5">
      <w:pPr>
        <w:pStyle w:val="210"/>
        <w:tabs>
          <w:tab w:val="left" w:pos="1828"/>
        </w:tabs>
        <w:spacing w:before="175"/>
        <w:ind w:left="0"/>
        <w:rPr>
          <w:rFonts w:ascii="Times New Roman" w:hAnsi="Times New Roman" w:cs="Times New Roman"/>
          <w:sz w:val="28"/>
          <w:szCs w:val="28"/>
        </w:rPr>
      </w:pPr>
    </w:p>
    <w:p w:rsidR="002736D6" w:rsidRPr="002736D6" w:rsidRDefault="002736D6" w:rsidP="00071218">
      <w:pPr>
        <w:pStyle w:val="210"/>
        <w:tabs>
          <w:tab w:val="left" w:pos="1828"/>
        </w:tabs>
        <w:spacing w:before="175"/>
        <w:ind w:left="426"/>
        <w:jc w:val="center"/>
        <w:rPr>
          <w:rFonts w:ascii="Times New Roman" w:hAnsi="Times New Roman" w:cs="Times New Roman"/>
          <w:sz w:val="28"/>
          <w:szCs w:val="28"/>
        </w:rPr>
      </w:pPr>
    </w:p>
    <w:p w:rsidR="00071218" w:rsidRPr="000C14F9" w:rsidRDefault="000C14F9" w:rsidP="00071218">
      <w:pPr>
        <w:ind w:firstLine="425"/>
        <w:jc w:val="center"/>
        <w:rPr>
          <w:b/>
          <w:sz w:val="28"/>
          <w:szCs w:val="28"/>
        </w:rPr>
      </w:pPr>
      <w:r>
        <w:rPr>
          <w:b/>
          <w:sz w:val="28"/>
          <w:szCs w:val="28"/>
          <w:lang w:eastAsia="ko-KR"/>
        </w:rPr>
        <w:t>AIMENOVA ZH.E., AITKULOVA R.E.</w:t>
      </w:r>
    </w:p>
    <w:p w:rsidR="00071218" w:rsidRPr="00071218" w:rsidRDefault="00071218" w:rsidP="00071218">
      <w:pPr>
        <w:jc w:val="center"/>
        <w:rPr>
          <w:b/>
          <w:sz w:val="28"/>
          <w:szCs w:val="28"/>
          <w:lang w:val="kk-KZ"/>
        </w:rPr>
      </w:pPr>
    </w:p>
    <w:p w:rsidR="00071218" w:rsidRPr="000C14F9" w:rsidRDefault="00071218" w:rsidP="00071218">
      <w:pPr>
        <w:jc w:val="both"/>
        <w:rPr>
          <w:sz w:val="28"/>
        </w:rPr>
      </w:pPr>
    </w:p>
    <w:p w:rsidR="00071218" w:rsidRPr="000C14F9" w:rsidRDefault="00071218" w:rsidP="00071218">
      <w:pPr>
        <w:jc w:val="both"/>
        <w:rPr>
          <w:sz w:val="28"/>
        </w:rPr>
      </w:pPr>
    </w:p>
    <w:p w:rsidR="00071218" w:rsidRPr="000C14F9" w:rsidRDefault="00071218" w:rsidP="00071218">
      <w:pPr>
        <w:jc w:val="center"/>
        <w:rPr>
          <w:sz w:val="28"/>
        </w:rPr>
      </w:pPr>
    </w:p>
    <w:p w:rsidR="00071218" w:rsidRPr="000C14F9" w:rsidRDefault="00071218" w:rsidP="00071218">
      <w:pPr>
        <w:jc w:val="center"/>
        <w:rPr>
          <w:sz w:val="28"/>
          <w:szCs w:val="28"/>
        </w:rPr>
      </w:pPr>
    </w:p>
    <w:p w:rsidR="00071218" w:rsidRPr="000C14F9" w:rsidRDefault="00071218" w:rsidP="00071218">
      <w:pPr>
        <w:jc w:val="center"/>
        <w:rPr>
          <w:b/>
          <w:color w:val="000000"/>
          <w:sz w:val="28"/>
          <w:szCs w:val="28"/>
          <w:lang w:val="kk-KZ"/>
        </w:rPr>
      </w:pPr>
      <w:r w:rsidRPr="000C14F9">
        <w:rPr>
          <w:b/>
          <w:sz w:val="28"/>
          <w:szCs w:val="28"/>
        </w:rPr>
        <w:t>«</w:t>
      </w:r>
      <w:r w:rsidR="000C14F9" w:rsidRPr="000C14F9">
        <w:rPr>
          <w:b/>
          <w:color w:val="000000"/>
          <w:sz w:val="28"/>
          <w:szCs w:val="28"/>
        </w:rPr>
        <w:t>TECHNOLOGY OF PRODUCTION, STORAGE</w:t>
      </w:r>
      <w:r w:rsidR="000C14F9" w:rsidRPr="000C14F9">
        <w:rPr>
          <w:color w:val="000000"/>
          <w:sz w:val="28"/>
          <w:szCs w:val="28"/>
        </w:rPr>
        <w:t xml:space="preserve"> </w:t>
      </w:r>
      <w:r w:rsidR="000C14F9" w:rsidRPr="000C14F9">
        <w:rPr>
          <w:b/>
          <w:color w:val="000000"/>
          <w:sz w:val="28"/>
          <w:szCs w:val="28"/>
        </w:rPr>
        <w:t>AND PROCESSING OF BIOTECHNOLOGICAL PRODUCTS</w:t>
      </w:r>
      <w:r w:rsidRPr="000C14F9">
        <w:rPr>
          <w:b/>
          <w:sz w:val="28"/>
          <w:szCs w:val="28"/>
        </w:rPr>
        <w:t>»</w:t>
      </w:r>
    </w:p>
    <w:p w:rsidR="00071218" w:rsidRPr="000C14F9" w:rsidRDefault="00071218" w:rsidP="00071218">
      <w:pPr>
        <w:pStyle w:val="34"/>
        <w:ind w:left="322" w:hanging="322"/>
        <w:jc w:val="both"/>
        <w:rPr>
          <w:sz w:val="28"/>
          <w:lang w:val="en-US"/>
        </w:rPr>
      </w:pPr>
    </w:p>
    <w:p w:rsidR="00071218" w:rsidRPr="000C14F9" w:rsidRDefault="00071218" w:rsidP="00071218">
      <w:pPr>
        <w:pStyle w:val="34"/>
        <w:ind w:left="322" w:hanging="322"/>
        <w:jc w:val="both"/>
        <w:rPr>
          <w:sz w:val="28"/>
          <w:lang w:val="en-US"/>
        </w:rPr>
      </w:pPr>
    </w:p>
    <w:p w:rsidR="00071218" w:rsidRPr="000C14F9" w:rsidRDefault="00071218" w:rsidP="00071218">
      <w:pPr>
        <w:pStyle w:val="34"/>
        <w:ind w:left="322" w:hanging="322"/>
        <w:jc w:val="both"/>
        <w:rPr>
          <w:sz w:val="28"/>
          <w:lang w:val="en-US"/>
        </w:rPr>
      </w:pPr>
    </w:p>
    <w:p w:rsidR="00071218" w:rsidRPr="000C14F9" w:rsidRDefault="000C14F9" w:rsidP="00071218">
      <w:pPr>
        <w:jc w:val="center"/>
        <w:rPr>
          <w:b/>
          <w:bCs/>
          <w:sz w:val="28"/>
          <w:szCs w:val="28"/>
        </w:rPr>
      </w:pPr>
      <w:r>
        <w:rPr>
          <w:b/>
          <w:bCs/>
          <w:sz w:val="28"/>
          <w:szCs w:val="28"/>
        </w:rPr>
        <w:t>Lecture notes</w:t>
      </w:r>
    </w:p>
    <w:p w:rsidR="00071218" w:rsidRPr="000C14F9" w:rsidRDefault="00071218" w:rsidP="00071218">
      <w:pPr>
        <w:jc w:val="center"/>
        <w:rPr>
          <w:b/>
          <w:sz w:val="28"/>
          <w:szCs w:val="28"/>
        </w:rPr>
      </w:pPr>
    </w:p>
    <w:p w:rsidR="00071218" w:rsidRPr="000C14F9" w:rsidRDefault="000C14F9" w:rsidP="00071218">
      <w:pPr>
        <w:jc w:val="center"/>
        <w:rPr>
          <w:b/>
          <w:sz w:val="28"/>
        </w:rPr>
      </w:pPr>
      <w:r>
        <w:rPr>
          <w:b/>
          <w:sz w:val="28"/>
        </w:rPr>
        <w:t>For students of specialty 5B</w:t>
      </w:r>
      <w:r w:rsidR="00071218" w:rsidRPr="000C14F9">
        <w:rPr>
          <w:b/>
          <w:sz w:val="28"/>
        </w:rPr>
        <w:t>070100 – «</w:t>
      </w:r>
      <w:r>
        <w:rPr>
          <w:b/>
          <w:sz w:val="28"/>
        </w:rPr>
        <w:t>Biotechnology</w:t>
      </w:r>
      <w:r w:rsidR="00071218" w:rsidRPr="000C14F9">
        <w:rPr>
          <w:b/>
          <w:sz w:val="28"/>
        </w:rPr>
        <w:t xml:space="preserve">» </w:t>
      </w:r>
    </w:p>
    <w:p w:rsidR="00071218" w:rsidRPr="000C14F9" w:rsidRDefault="00071218" w:rsidP="00071218">
      <w:pPr>
        <w:pStyle w:val="34"/>
        <w:ind w:left="322" w:hanging="322"/>
        <w:jc w:val="both"/>
        <w:rPr>
          <w:sz w:val="28"/>
          <w:lang w:val="en-US"/>
        </w:rPr>
      </w:pPr>
    </w:p>
    <w:p w:rsidR="00071218" w:rsidRPr="000C14F9" w:rsidRDefault="00071218" w:rsidP="00071218">
      <w:pPr>
        <w:pStyle w:val="34"/>
        <w:ind w:left="322" w:hanging="322"/>
        <w:jc w:val="both"/>
        <w:rPr>
          <w:sz w:val="28"/>
          <w:lang w:val="en-US"/>
        </w:rPr>
      </w:pPr>
    </w:p>
    <w:p w:rsidR="00071218" w:rsidRPr="000C14F9" w:rsidRDefault="00071218" w:rsidP="00071218">
      <w:pPr>
        <w:pStyle w:val="34"/>
        <w:ind w:left="322" w:hanging="322"/>
        <w:jc w:val="both"/>
        <w:rPr>
          <w:sz w:val="28"/>
          <w:lang w:val="en-US"/>
        </w:rPr>
      </w:pPr>
    </w:p>
    <w:p w:rsidR="00071218" w:rsidRPr="00071218" w:rsidRDefault="00071218" w:rsidP="00071218">
      <w:pPr>
        <w:pStyle w:val="34"/>
        <w:ind w:left="0" w:firstLine="0"/>
        <w:jc w:val="both"/>
        <w:rPr>
          <w:sz w:val="22"/>
          <w:szCs w:val="22"/>
          <w:lang w:val="kk-KZ"/>
        </w:rPr>
      </w:pPr>
    </w:p>
    <w:p w:rsidR="00071218" w:rsidRPr="000C14F9" w:rsidRDefault="00071218" w:rsidP="00071218">
      <w:pPr>
        <w:pStyle w:val="34"/>
        <w:ind w:left="322" w:hanging="322"/>
        <w:jc w:val="both"/>
        <w:rPr>
          <w:sz w:val="22"/>
          <w:szCs w:val="22"/>
          <w:lang w:val="en-US"/>
        </w:rPr>
      </w:pPr>
    </w:p>
    <w:p w:rsidR="00071218" w:rsidRPr="000C14F9" w:rsidRDefault="000C14F9" w:rsidP="00071218">
      <w:pPr>
        <w:pStyle w:val="34"/>
        <w:ind w:left="322" w:hanging="322"/>
        <w:jc w:val="center"/>
        <w:rPr>
          <w:lang w:val="en-US"/>
        </w:rPr>
      </w:pPr>
      <w:r>
        <w:rPr>
          <w:lang w:val="en-US"/>
        </w:rPr>
        <w:t>Editor</w:t>
      </w:r>
      <w:r w:rsidR="00071218" w:rsidRPr="000C14F9">
        <w:rPr>
          <w:lang w:val="en-US"/>
        </w:rPr>
        <w:t xml:space="preserve"> </w:t>
      </w:r>
      <w:r>
        <w:rPr>
          <w:lang w:val="en-US"/>
        </w:rPr>
        <w:t>Aimenova Zh.E.</w:t>
      </w:r>
    </w:p>
    <w:p w:rsidR="00F72ADD" w:rsidRDefault="00F72ADD" w:rsidP="00071218">
      <w:pPr>
        <w:pStyle w:val="34"/>
        <w:ind w:left="322" w:hanging="322"/>
        <w:jc w:val="center"/>
        <w:rPr>
          <w:lang w:val="kk-KZ"/>
        </w:rPr>
      </w:pPr>
    </w:p>
    <w:p w:rsidR="00071218" w:rsidRPr="000C14F9" w:rsidRDefault="000C14F9" w:rsidP="00071218">
      <w:pPr>
        <w:pStyle w:val="34"/>
        <w:ind w:left="322" w:hanging="322"/>
        <w:jc w:val="center"/>
        <w:rPr>
          <w:lang w:val="en-US"/>
        </w:rPr>
      </w:pPr>
      <w:r w:rsidRPr="000C14F9">
        <w:rPr>
          <w:lang w:val="en-US"/>
        </w:rPr>
        <w:t xml:space="preserve">Signed for printing </w:t>
      </w:r>
      <w:r w:rsidR="00071218" w:rsidRPr="000C14F9">
        <w:rPr>
          <w:lang w:val="en-US"/>
        </w:rPr>
        <w:t>_______________201</w:t>
      </w:r>
      <w:r w:rsidR="00071218" w:rsidRPr="00F72ADD">
        <w:rPr>
          <w:lang w:val="kk-KZ"/>
        </w:rPr>
        <w:t>8</w:t>
      </w:r>
    </w:p>
    <w:p w:rsidR="00071218" w:rsidRPr="00F72ADD" w:rsidRDefault="00071218" w:rsidP="00071218">
      <w:pPr>
        <w:pStyle w:val="34"/>
        <w:ind w:left="322" w:hanging="322"/>
        <w:jc w:val="center"/>
        <w:rPr>
          <w:lang w:val="kk-KZ"/>
        </w:rPr>
      </w:pPr>
    </w:p>
    <w:p w:rsidR="00071218" w:rsidRPr="00F72ADD" w:rsidRDefault="000C14F9" w:rsidP="00071218">
      <w:pPr>
        <w:pStyle w:val="34"/>
        <w:ind w:left="322" w:hanging="322"/>
        <w:jc w:val="center"/>
        <w:rPr>
          <w:lang w:val="kk-KZ"/>
        </w:rPr>
      </w:pPr>
      <w:r>
        <w:rPr>
          <w:lang w:val="en-US"/>
        </w:rPr>
        <w:t>Volume</w:t>
      </w:r>
      <w:r w:rsidR="00071218" w:rsidRPr="000C14F9">
        <w:rPr>
          <w:lang w:val="en-US"/>
        </w:rPr>
        <w:t xml:space="preserve"> </w:t>
      </w:r>
      <w:r w:rsidR="00071218" w:rsidRPr="00F72ADD">
        <w:rPr>
          <w:lang w:val="kk-KZ"/>
        </w:rPr>
        <w:t xml:space="preserve"> 5 </w:t>
      </w:r>
      <w:r>
        <w:rPr>
          <w:lang w:val="en-US"/>
        </w:rPr>
        <w:t>p</w:t>
      </w:r>
      <w:r w:rsidRPr="000C14F9">
        <w:rPr>
          <w:lang w:val="en-US"/>
        </w:rPr>
        <w:t>.</w:t>
      </w:r>
      <w:r>
        <w:rPr>
          <w:lang w:val="en-US"/>
        </w:rPr>
        <w:t>sh</w:t>
      </w:r>
      <w:r w:rsidR="00071218" w:rsidRPr="000C14F9">
        <w:rPr>
          <w:lang w:val="en-US"/>
        </w:rPr>
        <w:t xml:space="preserve">. </w:t>
      </w:r>
      <w:r>
        <w:rPr>
          <w:lang w:val="en-US"/>
        </w:rPr>
        <w:t>Paper</w:t>
      </w:r>
      <w:r w:rsidR="00071218" w:rsidRPr="000C14F9">
        <w:rPr>
          <w:lang w:val="en-US"/>
        </w:rPr>
        <w:t xml:space="preserve"> 80 </w:t>
      </w:r>
      <w:r w:rsidR="00071218" w:rsidRPr="00F72ADD">
        <w:t>х</w:t>
      </w:r>
      <w:r w:rsidR="00071218" w:rsidRPr="000C14F9">
        <w:rPr>
          <w:lang w:val="en-US"/>
        </w:rPr>
        <w:t xml:space="preserve"> 64 1/16</w:t>
      </w:r>
    </w:p>
    <w:p w:rsidR="00071218" w:rsidRPr="00F72ADD" w:rsidRDefault="00071218" w:rsidP="00071218">
      <w:pPr>
        <w:pStyle w:val="34"/>
        <w:ind w:left="322" w:hanging="322"/>
        <w:jc w:val="center"/>
        <w:rPr>
          <w:lang w:val="kk-KZ"/>
        </w:rPr>
      </w:pPr>
    </w:p>
    <w:p w:rsidR="00071218" w:rsidRPr="000C14F9" w:rsidRDefault="000C14F9" w:rsidP="00071218">
      <w:pPr>
        <w:pStyle w:val="34"/>
        <w:ind w:left="322" w:hanging="322"/>
        <w:jc w:val="center"/>
        <w:rPr>
          <w:lang w:val="en-US"/>
        </w:rPr>
      </w:pPr>
      <w:r>
        <w:rPr>
          <w:lang w:val="en-US"/>
        </w:rPr>
        <w:t>Spread</w:t>
      </w:r>
      <w:r w:rsidR="00071218" w:rsidRPr="000C14F9">
        <w:rPr>
          <w:lang w:val="en-US"/>
        </w:rPr>
        <w:t xml:space="preserve"> _______ </w:t>
      </w:r>
      <w:r>
        <w:rPr>
          <w:lang w:val="en-US"/>
        </w:rPr>
        <w:t>exam.</w:t>
      </w:r>
      <w:r w:rsidR="00071218" w:rsidRPr="000C14F9">
        <w:rPr>
          <w:lang w:val="en-US"/>
        </w:rPr>
        <w:t xml:space="preserve">  </w:t>
      </w:r>
      <w:r>
        <w:rPr>
          <w:lang w:val="en-US"/>
        </w:rPr>
        <w:t xml:space="preserve">Order </w:t>
      </w:r>
      <w:r w:rsidR="00071218" w:rsidRPr="000C14F9">
        <w:rPr>
          <w:lang w:val="en-US"/>
        </w:rPr>
        <w:t>№ ___________</w:t>
      </w:r>
    </w:p>
    <w:p w:rsidR="00071218" w:rsidRPr="000C14F9" w:rsidRDefault="00071218" w:rsidP="00071218">
      <w:pPr>
        <w:pStyle w:val="34"/>
        <w:ind w:left="322" w:hanging="322"/>
        <w:jc w:val="both"/>
        <w:rPr>
          <w:lang w:val="en-US"/>
        </w:rPr>
      </w:pPr>
    </w:p>
    <w:p w:rsidR="00071218" w:rsidRPr="000C14F9" w:rsidRDefault="00071218" w:rsidP="00071218">
      <w:pPr>
        <w:pStyle w:val="34"/>
        <w:ind w:left="322" w:hanging="322"/>
        <w:jc w:val="both"/>
        <w:rPr>
          <w:sz w:val="22"/>
          <w:szCs w:val="22"/>
          <w:lang w:val="en-US"/>
        </w:rPr>
      </w:pPr>
    </w:p>
    <w:p w:rsidR="00071218" w:rsidRPr="000C14F9" w:rsidRDefault="00071218" w:rsidP="00071218">
      <w:pPr>
        <w:pStyle w:val="34"/>
        <w:ind w:left="322" w:hanging="322"/>
        <w:jc w:val="both"/>
        <w:rPr>
          <w:sz w:val="22"/>
          <w:szCs w:val="22"/>
          <w:lang w:val="en-US"/>
        </w:rPr>
      </w:pPr>
    </w:p>
    <w:p w:rsidR="00071218" w:rsidRPr="000C14F9" w:rsidRDefault="00071218" w:rsidP="00071218">
      <w:pPr>
        <w:pStyle w:val="34"/>
        <w:ind w:left="322" w:hanging="322"/>
        <w:jc w:val="both"/>
        <w:rPr>
          <w:sz w:val="22"/>
          <w:szCs w:val="22"/>
          <w:lang w:val="en-US"/>
        </w:rPr>
      </w:pPr>
    </w:p>
    <w:p w:rsidR="00071218" w:rsidRPr="000C14F9" w:rsidRDefault="00071218" w:rsidP="00071218">
      <w:pPr>
        <w:pStyle w:val="34"/>
        <w:ind w:left="322" w:hanging="322"/>
        <w:jc w:val="both"/>
        <w:rPr>
          <w:sz w:val="22"/>
          <w:szCs w:val="22"/>
          <w:lang w:val="en-US"/>
        </w:rPr>
      </w:pPr>
    </w:p>
    <w:p w:rsidR="00071218" w:rsidRPr="000C14F9" w:rsidRDefault="00071218" w:rsidP="00071218">
      <w:pPr>
        <w:pStyle w:val="34"/>
        <w:ind w:left="322" w:hanging="322"/>
        <w:jc w:val="both"/>
        <w:rPr>
          <w:sz w:val="22"/>
          <w:szCs w:val="22"/>
          <w:lang w:val="en-US"/>
        </w:rPr>
      </w:pPr>
    </w:p>
    <w:p w:rsidR="00071218" w:rsidRPr="000C14F9" w:rsidRDefault="00071218" w:rsidP="00071218">
      <w:pPr>
        <w:pStyle w:val="34"/>
        <w:ind w:left="322" w:hanging="322"/>
        <w:jc w:val="both"/>
        <w:rPr>
          <w:sz w:val="22"/>
          <w:szCs w:val="22"/>
          <w:lang w:val="en-US"/>
        </w:rPr>
      </w:pPr>
    </w:p>
    <w:p w:rsidR="00071218" w:rsidRPr="000C14F9" w:rsidRDefault="00071218" w:rsidP="00F72ADD">
      <w:pPr>
        <w:pStyle w:val="34"/>
        <w:ind w:left="322" w:hanging="322"/>
        <w:jc w:val="center"/>
        <w:rPr>
          <w:sz w:val="22"/>
          <w:szCs w:val="22"/>
          <w:lang w:val="en-US"/>
        </w:rPr>
      </w:pPr>
      <w:r w:rsidRPr="000C14F9">
        <w:rPr>
          <w:sz w:val="22"/>
          <w:szCs w:val="22"/>
          <w:lang w:val="en-US"/>
        </w:rPr>
        <w:t xml:space="preserve">© </w:t>
      </w:r>
      <w:r w:rsidR="000C14F9" w:rsidRPr="000C14F9">
        <w:rPr>
          <w:sz w:val="22"/>
          <w:szCs w:val="22"/>
          <w:lang w:val="en-US"/>
        </w:rPr>
        <w:t>Edition of the M.Auezov</w:t>
      </w:r>
      <w:r w:rsidR="000C14F9">
        <w:rPr>
          <w:sz w:val="22"/>
          <w:szCs w:val="22"/>
          <w:lang w:val="en-US"/>
        </w:rPr>
        <w:t xml:space="preserve"> </w:t>
      </w:r>
      <w:r w:rsidR="000C14F9" w:rsidRPr="000C14F9">
        <w:rPr>
          <w:sz w:val="22"/>
          <w:szCs w:val="22"/>
          <w:lang w:val="en-US"/>
        </w:rPr>
        <w:t>Sou</w:t>
      </w:r>
      <w:r w:rsidR="000C14F9">
        <w:rPr>
          <w:sz w:val="22"/>
          <w:szCs w:val="22"/>
          <w:lang w:val="en-US"/>
        </w:rPr>
        <w:t>th Kazakhstan State University</w:t>
      </w:r>
    </w:p>
    <w:p w:rsidR="00071218" w:rsidRPr="000C14F9" w:rsidRDefault="00071218" w:rsidP="00F72ADD">
      <w:pPr>
        <w:pStyle w:val="34"/>
        <w:ind w:left="322" w:hanging="322"/>
        <w:jc w:val="center"/>
        <w:rPr>
          <w:sz w:val="22"/>
          <w:szCs w:val="22"/>
          <w:lang w:val="en-US"/>
        </w:rPr>
      </w:pPr>
    </w:p>
    <w:p w:rsidR="00071218" w:rsidRPr="000C14F9" w:rsidRDefault="00071218" w:rsidP="00F72ADD">
      <w:pPr>
        <w:pStyle w:val="34"/>
        <w:ind w:left="322" w:hanging="322"/>
        <w:jc w:val="center"/>
        <w:rPr>
          <w:sz w:val="22"/>
          <w:szCs w:val="22"/>
          <w:lang w:val="en-US"/>
        </w:rPr>
      </w:pPr>
    </w:p>
    <w:p w:rsidR="00071218" w:rsidRPr="000C14F9" w:rsidRDefault="00071218" w:rsidP="00F72ADD">
      <w:pPr>
        <w:pStyle w:val="34"/>
        <w:ind w:left="322" w:hanging="322"/>
        <w:jc w:val="center"/>
        <w:rPr>
          <w:sz w:val="22"/>
          <w:szCs w:val="22"/>
          <w:lang w:val="en-US"/>
        </w:rPr>
      </w:pPr>
    </w:p>
    <w:p w:rsidR="00071218" w:rsidRPr="000C14F9" w:rsidRDefault="00071218" w:rsidP="00F72ADD">
      <w:pPr>
        <w:pStyle w:val="34"/>
        <w:ind w:left="322" w:hanging="322"/>
        <w:jc w:val="center"/>
        <w:rPr>
          <w:sz w:val="22"/>
          <w:szCs w:val="22"/>
          <w:lang w:val="en-US"/>
        </w:rPr>
      </w:pPr>
    </w:p>
    <w:p w:rsidR="00071218" w:rsidRPr="000C14F9" w:rsidRDefault="00071218" w:rsidP="00F72ADD">
      <w:pPr>
        <w:pStyle w:val="34"/>
        <w:ind w:left="322" w:hanging="322"/>
        <w:jc w:val="center"/>
        <w:rPr>
          <w:sz w:val="22"/>
          <w:szCs w:val="22"/>
          <w:lang w:val="en-US"/>
        </w:rPr>
      </w:pPr>
    </w:p>
    <w:p w:rsidR="00071218" w:rsidRPr="000C14F9" w:rsidRDefault="00071218" w:rsidP="00F72ADD">
      <w:pPr>
        <w:pStyle w:val="34"/>
        <w:ind w:left="322" w:hanging="322"/>
        <w:jc w:val="center"/>
        <w:rPr>
          <w:sz w:val="22"/>
          <w:szCs w:val="22"/>
          <w:lang w:val="en-US"/>
        </w:rPr>
      </w:pPr>
    </w:p>
    <w:p w:rsidR="00071218" w:rsidRPr="000C14F9" w:rsidRDefault="00071218" w:rsidP="00F72ADD">
      <w:pPr>
        <w:pStyle w:val="34"/>
        <w:ind w:left="322" w:hanging="322"/>
        <w:jc w:val="center"/>
        <w:rPr>
          <w:sz w:val="22"/>
          <w:szCs w:val="22"/>
          <w:lang w:val="en-US"/>
        </w:rPr>
      </w:pPr>
    </w:p>
    <w:p w:rsidR="00071218" w:rsidRPr="000C14F9" w:rsidRDefault="00071218" w:rsidP="00F72ADD">
      <w:pPr>
        <w:pStyle w:val="34"/>
        <w:ind w:left="322" w:hanging="322"/>
        <w:jc w:val="center"/>
        <w:rPr>
          <w:sz w:val="22"/>
          <w:szCs w:val="22"/>
          <w:lang w:val="en-US"/>
        </w:rPr>
      </w:pPr>
    </w:p>
    <w:p w:rsidR="00071218" w:rsidRPr="000C14F9" w:rsidRDefault="000C14F9" w:rsidP="00F72ADD">
      <w:pPr>
        <w:pStyle w:val="34"/>
        <w:ind w:left="322" w:hanging="322"/>
        <w:jc w:val="center"/>
        <w:rPr>
          <w:sz w:val="22"/>
          <w:szCs w:val="22"/>
          <w:lang w:val="en-US"/>
        </w:rPr>
      </w:pPr>
      <w:r w:rsidRPr="000C14F9">
        <w:rPr>
          <w:sz w:val="22"/>
          <w:szCs w:val="22"/>
          <w:lang w:val="en-US"/>
        </w:rPr>
        <w:t>Publishing Center of the SKSU named after M.Aue</w:t>
      </w:r>
      <w:r w:rsidR="00C22888">
        <w:rPr>
          <w:sz w:val="22"/>
          <w:szCs w:val="22"/>
          <w:lang w:val="en-US"/>
        </w:rPr>
        <w:t>zov, Shymkent, 5 Tauke Khan Ave</w:t>
      </w:r>
      <w:r w:rsidR="007A30F7">
        <w:rPr>
          <w:noProof/>
          <w:sz w:val="22"/>
          <w:szCs w:val="22"/>
        </w:rPr>
        <w:pict>
          <v:rect id="_x0000_s3323" style="position:absolute;left:0;text-align:left;margin-left:220.7pt;margin-top:57.75pt;width:47.2pt;height:30.65pt;z-index:251749376;mso-position-horizontal-relative:text;mso-position-vertical-relative:text" strokecolor="white"/>
        </w:pict>
      </w:r>
      <w:r w:rsidR="00C22888">
        <w:rPr>
          <w:sz w:val="22"/>
          <w:szCs w:val="22"/>
          <w:lang w:val="en-US"/>
        </w:rPr>
        <w:t>nue</w:t>
      </w:r>
      <w:r w:rsidR="00071218" w:rsidRPr="000C14F9">
        <w:rPr>
          <w:sz w:val="22"/>
          <w:szCs w:val="22"/>
          <w:lang w:val="en-US"/>
        </w:rPr>
        <w:br w:type="page"/>
      </w:r>
    </w:p>
    <w:p w:rsidR="00AC0CA6" w:rsidRPr="000C14F9" w:rsidRDefault="00AC0CA6" w:rsidP="00AC0CA6">
      <w:pPr>
        <w:pStyle w:val="210"/>
        <w:tabs>
          <w:tab w:val="left" w:pos="1828"/>
        </w:tabs>
        <w:spacing w:before="175"/>
        <w:ind w:left="426"/>
        <w:rPr>
          <w:rFonts w:ascii="Times New Roman" w:hAnsi="Times New Roman" w:cs="Times New Roman"/>
          <w:sz w:val="28"/>
          <w:szCs w:val="28"/>
        </w:rPr>
      </w:pPr>
    </w:p>
    <w:p w:rsidR="00071218" w:rsidRDefault="00071218" w:rsidP="008F4221">
      <w:pPr>
        <w:ind w:firstLine="425"/>
        <w:jc w:val="center"/>
        <w:rPr>
          <w:b/>
          <w:sz w:val="28"/>
          <w:szCs w:val="28"/>
          <w:lang w:val="kk-KZ" w:eastAsia="ko-KR"/>
        </w:rPr>
      </w:pPr>
    </w:p>
    <w:p w:rsidR="00071218" w:rsidRDefault="00071218" w:rsidP="008F4221">
      <w:pPr>
        <w:ind w:firstLine="425"/>
        <w:jc w:val="center"/>
        <w:rPr>
          <w:b/>
          <w:sz w:val="28"/>
          <w:szCs w:val="28"/>
          <w:lang w:val="kk-KZ" w:eastAsia="ko-KR"/>
        </w:rPr>
      </w:pPr>
    </w:p>
    <w:p w:rsidR="008F4221" w:rsidRPr="00800135" w:rsidRDefault="008F4221" w:rsidP="008F4221">
      <w:pPr>
        <w:ind w:firstLine="425"/>
        <w:jc w:val="center"/>
        <w:rPr>
          <w:b/>
          <w:sz w:val="28"/>
          <w:szCs w:val="28"/>
          <w:lang w:val="kk-KZ"/>
        </w:rPr>
      </w:pPr>
    </w:p>
    <w:p w:rsidR="008F4221" w:rsidRDefault="008F4221" w:rsidP="008F4221">
      <w:pPr>
        <w:jc w:val="center"/>
        <w:rPr>
          <w:b/>
          <w:sz w:val="24"/>
          <w:szCs w:val="24"/>
          <w:lang w:val="kk-KZ"/>
        </w:rPr>
      </w:pPr>
    </w:p>
    <w:p w:rsidR="008F4221" w:rsidRDefault="008F4221" w:rsidP="008F4221">
      <w:pPr>
        <w:jc w:val="center"/>
        <w:rPr>
          <w:b/>
          <w:sz w:val="24"/>
          <w:szCs w:val="24"/>
          <w:lang w:val="kk-KZ"/>
        </w:rPr>
      </w:pPr>
    </w:p>
    <w:p w:rsidR="008F4221" w:rsidRDefault="008F4221" w:rsidP="008F4221">
      <w:pPr>
        <w:jc w:val="center"/>
        <w:rPr>
          <w:b/>
          <w:sz w:val="24"/>
          <w:szCs w:val="24"/>
          <w:lang w:val="kk-KZ"/>
        </w:rPr>
      </w:pPr>
    </w:p>
    <w:p w:rsidR="008F4221" w:rsidRDefault="008F4221" w:rsidP="008F4221">
      <w:pPr>
        <w:jc w:val="center"/>
        <w:rPr>
          <w:b/>
          <w:sz w:val="24"/>
          <w:szCs w:val="24"/>
          <w:lang w:val="kk-KZ"/>
        </w:rPr>
      </w:pPr>
    </w:p>
    <w:p w:rsidR="008F4221" w:rsidRDefault="008F4221" w:rsidP="008F4221">
      <w:pPr>
        <w:jc w:val="center"/>
        <w:rPr>
          <w:b/>
          <w:sz w:val="24"/>
          <w:szCs w:val="24"/>
          <w:lang w:val="kk-KZ"/>
        </w:rPr>
      </w:pPr>
    </w:p>
    <w:p w:rsidR="008F4221" w:rsidRPr="008F4221" w:rsidRDefault="008F4221" w:rsidP="008F4221">
      <w:pPr>
        <w:rPr>
          <w:b/>
          <w:color w:val="000000"/>
          <w:sz w:val="28"/>
          <w:szCs w:val="28"/>
          <w:lang w:val="kk-KZ"/>
        </w:rPr>
      </w:pPr>
    </w:p>
    <w:p w:rsidR="008F4221" w:rsidRPr="000C14F9" w:rsidRDefault="008F4221" w:rsidP="008F4221">
      <w:pPr>
        <w:ind w:firstLine="425"/>
        <w:jc w:val="center"/>
        <w:rPr>
          <w:b/>
          <w:sz w:val="24"/>
          <w:szCs w:val="24"/>
        </w:rPr>
      </w:pPr>
    </w:p>
    <w:p w:rsidR="008F4221" w:rsidRPr="000C14F9" w:rsidRDefault="008F4221" w:rsidP="008F4221">
      <w:pPr>
        <w:jc w:val="center"/>
        <w:rPr>
          <w:b/>
          <w:bCs/>
          <w:sz w:val="28"/>
          <w:szCs w:val="28"/>
        </w:rPr>
      </w:pPr>
    </w:p>
    <w:p w:rsidR="008F4221" w:rsidRPr="000C14F9" w:rsidRDefault="008F4221" w:rsidP="008F4221">
      <w:pPr>
        <w:jc w:val="center"/>
        <w:rPr>
          <w:b/>
          <w:bCs/>
          <w:sz w:val="28"/>
          <w:szCs w:val="28"/>
        </w:rPr>
      </w:pPr>
    </w:p>
    <w:p w:rsidR="008F4221" w:rsidRPr="000C14F9" w:rsidRDefault="008F4221" w:rsidP="008F4221">
      <w:pPr>
        <w:jc w:val="center"/>
        <w:rPr>
          <w:b/>
          <w:bCs/>
          <w:sz w:val="28"/>
          <w:szCs w:val="28"/>
        </w:rPr>
      </w:pPr>
    </w:p>
    <w:p w:rsidR="008F4221" w:rsidRPr="000C14F9" w:rsidRDefault="008F4221" w:rsidP="008F4221">
      <w:pPr>
        <w:jc w:val="center"/>
        <w:rPr>
          <w:b/>
          <w:bCs/>
          <w:sz w:val="28"/>
          <w:szCs w:val="28"/>
        </w:rPr>
      </w:pPr>
    </w:p>
    <w:p w:rsidR="008F4221" w:rsidRPr="000C14F9" w:rsidRDefault="008F4221" w:rsidP="008F4221">
      <w:pPr>
        <w:jc w:val="center"/>
        <w:rPr>
          <w:b/>
          <w:bCs/>
          <w:sz w:val="28"/>
          <w:szCs w:val="28"/>
        </w:rPr>
      </w:pPr>
    </w:p>
    <w:p w:rsidR="008F4221" w:rsidRPr="000C14F9" w:rsidRDefault="008F4221" w:rsidP="008F4221">
      <w:pPr>
        <w:pStyle w:val="a5"/>
        <w:ind w:left="3218" w:firstLine="0"/>
        <w:rPr>
          <w:sz w:val="36"/>
          <w:szCs w:val="36"/>
        </w:rPr>
      </w:pPr>
    </w:p>
    <w:p w:rsidR="008F4221" w:rsidRPr="008F4221" w:rsidRDefault="008F4221" w:rsidP="008F4221">
      <w:pPr>
        <w:pStyle w:val="a5"/>
        <w:ind w:left="3218" w:firstLine="0"/>
        <w:jc w:val="both"/>
        <w:rPr>
          <w:sz w:val="32"/>
          <w:szCs w:val="32"/>
          <w:lang w:val="kk-KZ"/>
        </w:rPr>
      </w:pPr>
    </w:p>
    <w:p w:rsidR="008F4221" w:rsidRPr="008F4221" w:rsidRDefault="008F4221" w:rsidP="008F4221">
      <w:pPr>
        <w:ind w:left="2708"/>
        <w:jc w:val="both"/>
        <w:rPr>
          <w:b/>
          <w:sz w:val="28"/>
          <w:szCs w:val="28"/>
          <w:lang w:val="kk-KZ"/>
        </w:rPr>
      </w:pPr>
    </w:p>
    <w:p w:rsidR="005A37AE" w:rsidRPr="000C14F9" w:rsidRDefault="005A37AE" w:rsidP="00AD0A46">
      <w:pPr>
        <w:pStyle w:val="210"/>
        <w:numPr>
          <w:ilvl w:val="1"/>
          <w:numId w:val="1"/>
        </w:numPr>
        <w:tabs>
          <w:tab w:val="left" w:pos="1828"/>
        </w:tabs>
        <w:spacing w:before="175"/>
        <w:ind w:left="1827"/>
        <w:rPr>
          <w:rFonts w:ascii="Times New Roman" w:hAnsi="Times New Roman" w:cs="Times New Roman"/>
          <w:sz w:val="28"/>
          <w:szCs w:val="28"/>
        </w:rPr>
      </w:pPr>
    </w:p>
    <w:p w:rsidR="005A37AE" w:rsidRPr="000C14F9" w:rsidRDefault="005A37AE" w:rsidP="00AD0A46">
      <w:pPr>
        <w:pStyle w:val="210"/>
        <w:numPr>
          <w:ilvl w:val="1"/>
          <w:numId w:val="1"/>
        </w:numPr>
        <w:tabs>
          <w:tab w:val="left" w:pos="1828"/>
        </w:tabs>
        <w:spacing w:before="175"/>
        <w:ind w:left="1827"/>
        <w:rPr>
          <w:rFonts w:ascii="Times New Roman" w:hAnsi="Times New Roman" w:cs="Times New Roman"/>
          <w:sz w:val="28"/>
          <w:szCs w:val="28"/>
        </w:rPr>
      </w:pPr>
    </w:p>
    <w:p w:rsidR="006B7239" w:rsidRPr="007317C1" w:rsidRDefault="006B7239">
      <w:pPr>
        <w:pStyle w:val="a3"/>
        <w:rPr>
          <w:lang w:val="kk-KZ"/>
        </w:rPr>
      </w:pPr>
    </w:p>
    <w:p w:rsidR="006B7239" w:rsidRPr="000C14F9" w:rsidRDefault="006B7239" w:rsidP="007317C1">
      <w:pPr>
        <w:pStyle w:val="a5"/>
        <w:tabs>
          <w:tab w:val="left" w:pos="1181"/>
        </w:tabs>
        <w:spacing w:line="322" w:lineRule="exact"/>
        <w:ind w:left="861" w:right="107" w:firstLine="0"/>
        <w:jc w:val="both"/>
        <w:rPr>
          <w:sz w:val="28"/>
          <w:szCs w:val="28"/>
        </w:rPr>
      </w:pPr>
      <w:bookmarkStart w:id="10" w:name="4.10.2._Использование_гаплопродюссеров_и"/>
      <w:bookmarkStart w:id="11" w:name="_bookmark154"/>
      <w:bookmarkEnd w:id="10"/>
      <w:bookmarkEnd w:id="11"/>
    </w:p>
    <w:p w:rsidR="00B126F1" w:rsidRPr="000C14F9" w:rsidRDefault="00B126F1" w:rsidP="007317C1">
      <w:pPr>
        <w:pStyle w:val="a5"/>
        <w:tabs>
          <w:tab w:val="left" w:pos="1181"/>
        </w:tabs>
        <w:spacing w:line="322" w:lineRule="exact"/>
        <w:ind w:left="861" w:right="107" w:firstLine="0"/>
        <w:jc w:val="both"/>
        <w:rPr>
          <w:sz w:val="28"/>
          <w:szCs w:val="28"/>
        </w:rPr>
      </w:pPr>
    </w:p>
    <w:p w:rsidR="00B126F1" w:rsidRPr="000C14F9" w:rsidRDefault="00B126F1" w:rsidP="007317C1">
      <w:pPr>
        <w:pStyle w:val="a5"/>
        <w:tabs>
          <w:tab w:val="left" w:pos="1181"/>
        </w:tabs>
        <w:spacing w:line="322" w:lineRule="exact"/>
        <w:ind w:left="861" w:right="107" w:firstLine="0"/>
        <w:jc w:val="both"/>
        <w:rPr>
          <w:sz w:val="28"/>
          <w:szCs w:val="28"/>
        </w:rPr>
      </w:pPr>
    </w:p>
    <w:p w:rsidR="00B126F1" w:rsidRPr="000C14F9" w:rsidRDefault="00B126F1" w:rsidP="007317C1">
      <w:pPr>
        <w:pStyle w:val="a5"/>
        <w:tabs>
          <w:tab w:val="left" w:pos="1181"/>
        </w:tabs>
        <w:spacing w:line="322" w:lineRule="exact"/>
        <w:ind w:left="861" w:right="107" w:firstLine="0"/>
        <w:jc w:val="both"/>
        <w:rPr>
          <w:sz w:val="28"/>
          <w:szCs w:val="28"/>
        </w:rPr>
      </w:pPr>
    </w:p>
    <w:p w:rsidR="00B126F1" w:rsidRPr="000C14F9" w:rsidRDefault="00B126F1" w:rsidP="007317C1">
      <w:pPr>
        <w:pStyle w:val="a5"/>
        <w:tabs>
          <w:tab w:val="left" w:pos="1181"/>
        </w:tabs>
        <w:spacing w:line="322" w:lineRule="exact"/>
        <w:ind w:left="861" w:right="107" w:firstLine="0"/>
        <w:jc w:val="both"/>
        <w:rPr>
          <w:sz w:val="28"/>
          <w:szCs w:val="28"/>
        </w:rPr>
      </w:pPr>
    </w:p>
    <w:p w:rsidR="00B126F1" w:rsidRPr="000C14F9" w:rsidRDefault="00B126F1" w:rsidP="007317C1">
      <w:pPr>
        <w:pStyle w:val="a5"/>
        <w:tabs>
          <w:tab w:val="left" w:pos="1181"/>
        </w:tabs>
        <w:spacing w:line="322" w:lineRule="exact"/>
        <w:ind w:left="861" w:right="107" w:firstLine="0"/>
        <w:jc w:val="both"/>
        <w:rPr>
          <w:sz w:val="28"/>
          <w:szCs w:val="28"/>
        </w:rPr>
      </w:pPr>
    </w:p>
    <w:p w:rsidR="00B126F1" w:rsidRPr="000C14F9" w:rsidRDefault="00B126F1" w:rsidP="007317C1">
      <w:pPr>
        <w:pStyle w:val="a5"/>
        <w:tabs>
          <w:tab w:val="left" w:pos="1181"/>
        </w:tabs>
        <w:spacing w:line="322" w:lineRule="exact"/>
        <w:ind w:left="861" w:right="107" w:firstLine="0"/>
        <w:jc w:val="both"/>
        <w:rPr>
          <w:sz w:val="28"/>
          <w:szCs w:val="28"/>
        </w:rPr>
      </w:pPr>
    </w:p>
    <w:p w:rsidR="00B126F1" w:rsidRPr="000C14F9" w:rsidRDefault="00B126F1" w:rsidP="007317C1">
      <w:pPr>
        <w:pStyle w:val="a5"/>
        <w:tabs>
          <w:tab w:val="left" w:pos="1181"/>
        </w:tabs>
        <w:spacing w:line="322" w:lineRule="exact"/>
        <w:ind w:left="861" w:right="107" w:firstLine="0"/>
        <w:jc w:val="both"/>
        <w:rPr>
          <w:sz w:val="28"/>
          <w:szCs w:val="28"/>
        </w:rPr>
      </w:pPr>
    </w:p>
    <w:p w:rsidR="00B126F1" w:rsidRPr="000C14F9" w:rsidRDefault="00B126F1" w:rsidP="007317C1">
      <w:pPr>
        <w:pStyle w:val="a5"/>
        <w:tabs>
          <w:tab w:val="left" w:pos="1181"/>
        </w:tabs>
        <w:spacing w:line="322" w:lineRule="exact"/>
        <w:ind w:left="861" w:right="107" w:firstLine="0"/>
        <w:jc w:val="both"/>
        <w:rPr>
          <w:sz w:val="28"/>
          <w:szCs w:val="28"/>
        </w:rPr>
      </w:pPr>
    </w:p>
    <w:p w:rsidR="00B126F1" w:rsidRPr="000C14F9" w:rsidRDefault="00B126F1" w:rsidP="007317C1">
      <w:pPr>
        <w:pStyle w:val="a5"/>
        <w:tabs>
          <w:tab w:val="left" w:pos="1181"/>
        </w:tabs>
        <w:spacing w:line="322" w:lineRule="exact"/>
        <w:ind w:left="861" w:right="107" w:firstLine="0"/>
        <w:jc w:val="both"/>
        <w:rPr>
          <w:sz w:val="28"/>
          <w:szCs w:val="28"/>
        </w:rPr>
      </w:pPr>
    </w:p>
    <w:p w:rsidR="00B126F1" w:rsidRPr="000C14F9" w:rsidRDefault="00B126F1" w:rsidP="007317C1">
      <w:pPr>
        <w:pStyle w:val="a5"/>
        <w:tabs>
          <w:tab w:val="left" w:pos="1181"/>
        </w:tabs>
        <w:spacing w:line="322" w:lineRule="exact"/>
        <w:ind w:left="861" w:right="107" w:firstLine="0"/>
        <w:jc w:val="both"/>
        <w:rPr>
          <w:sz w:val="28"/>
          <w:szCs w:val="28"/>
        </w:rPr>
      </w:pPr>
    </w:p>
    <w:p w:rsidR="00B126F1" w:rsidRPr="000C14F9" w:rsidRDefault="00B126F1" w:rsidP="007317C1">
      <w:pPr>
        <w:pStyle w:val="a5"/>
        <w:tabs>
          <w:tab w:val="left" w:pos="1181"/>
        </w:tabs>
        <w:spacing w:line="322" w:lineRule="exact"/>
        <w:ind w:left="861" w:right="107" w:firstLine="0"/>
        <w:jc w:val="both"/>
        <w:rPr>
          <w:sz w:val="28"/>
          <w:szCs w:val="28"/>
        </w:rPr>
      </w:pPr>
    </w:p>
    <w:p w:rsidR="00B126F1" w:rsidRPr="000C14F9" w:rsidRDefault="00B126F1" w:rsidP="007317C1">
      <w:pPr>
        <w:pStyle w:val="a5"/>
        <w:tabs>
          <w:tab w:val="left" w:pos="1181"/>
        </w:tabs>
        <w:spacing w:line="322" w:lineRule="exact"/>
        <w:ind w:left="861" w:right="107" w:firstLine="0"/>
        <w:jc w:val="both"/>
        <w:rPr>
          <w:sz w:val="28"/>
          <w:szCs w:val="28"/>
        </w:rPr>
      </w:pPr>
    </w:p>
    <w:p w:rsidR="00B126F1" w:rsidRPr="000C14F9" w:rsidRDefault="00B126F1" w:rsidP="007317C1">
      <w:pPr>
        <w:pStyle w:val="a5"/>
        <w:tabs>
          <w:tab w:val="left" w:pos="1181"/>
        </w:tabs>
        <w:spacing w:line="322" w:lineRule="exact"/>
        <w:ind w:left="861" w:right="107" w:firstLine="0"/>
        <w:jc w:val="both"/>
        <w:rPr>
          <w:sz w:val="28"/>
          <w:szCs w:val="28"/>
        </w:rPr>
      </w:pPr>
    </w:p>
    <w:sectPr w:rsidR="00B126F1" w:rsidRPr="000C14F9" w:rsidSect="004B5B68">
      <w:headerReference w:type="default" r:id="rId122"/>
      <w:type w:val="nextColumn"/>
      <w:pgSz w:w="11910" w:h="16840"/>
      <w:pgMar w:top="1134" w:right="1134" w:bottom="1134" w:left="1134" w:header="510" w:footer="47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40A7" w:rsidRDefault="002540A7" w:rsidP="006B7239">
      <w:r>
        <w:separator/>
      </w:r>
    </w:p>
  </w:endnote>
  <w:endnote w:type="continuationSeparator" w:id="1">
    <w:p w:rsidR="002540A7" w:rsidRDefault="002540A7" w:rsidP="006B723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ndale Sans UI">
    <w:altName w:val="Arial Unicode MS"/>
    <w:charset w:val="CC"/>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Palatino LT Std">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7688"/>
    </w:sdtPr>
    <w:sdtContent>
      <w:p w:rsidR="00207BAD" w:rsidRDefault="007A30F7">
        <w:pPr>
          <w:pStyle w:val="a8"/>
          <w:jc w:val="center"/>
        </w:pPr>
        <w:fldSimple w:instr=" PAGE   \* MERGEFORMAT ">
          <w:r w:rsidR="0074372D">
            <w:rPr>
              <w:noProof/>
            </w:rPr>
            <w:t>4</w:t>
          </w:r>
        </w:fldSimple>
      </w:p>
    </w:sdtContent>
  </w:sdt>
  <w:p w:rsidR="00207BAD" w:rsidRDefault="00207BAD">
    <w:pPr>
      <w:pStyle w:val="a3"/>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40A7" w:rsidRDefault="002540A7" w:rsidP="006B7239">
      <w:r>
        <w:separator/>
      </w:r>
    </w:p>
  </w:footnote>
  <w:footnote w:type="continuationSeparator" w:id="1">
    <w:p w:rsidR="002540A7" w:rsidRDefault="002540A7" w:rsidP="006B72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BAD" w:rsidRDefault="00207BAD">
    <w:pPr>
      <w:pStyle w:val="a3"/>
      <w:spacing w:line="14" w:lineRule="auto"/>
      <w:rPr>
        <w:sz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BAD" w:rsidRDefault="00207BAD">
    <w:pPr>
      <w:pStyle w:val="a3"/>
      <w:spacing w:line="14" w:lineRule="auto"/>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768F7"/>
    <w:multiLevelType w:val="multilevel"/>
    <w:tmpl w:val="48065F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9114C9"/>
    <w:multiLevelType w:val="hybridMultilevel"/>
    <w:tmpl w:val="9686290A"/>
    <w:lvl w:ilvl="0" w:tplc="F3B62F1C">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
    <w:nsid w:val="05373918"/>
    <w:multiLevelType w:val="multilevel"/>
    <w:tmpl w:val="20049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DB04FF"/>
    <w:multiLevelType w:val="multilevel"/>
    <w:tmpl w:val="B9F21E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5E2A77"/>
    <w:multiLevelType w:val="multilevel"/>
    <w:tmpl w:val="8E7498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DD1D45"/>
    <w:multiLevelType w:val="multilevel"/>
    <w:tmpl w:val="257432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1708531C"/>
    <w:multiLevelType w:val="hybridMultilevel"/>
    <w:tmpl w:val="5638F946"/>
    <w:lvl w:ilvl="0" w:tplc="783E86E4">
      <w:start w:val="1"/>
      <w:numFmt w:val="bullet"/>
      <w:lvlText w:val="-"/>
      <w:lvlJc w:val="left"/>
      <w:pPr>
        <w:ind w:left="119" w:hanging="164"/>
      </w:pPr>
      <w:rPr>
        <w:rFonts w:ascii="Times New Roman" w:eastAsia="Times New Roman" w:hAnsi="Times New Roman" w:cs="Times New Roman" w:hint="default"/>
        <w:w w:val="99"/>
        <w:sz w:val="28"/>
        <w:szCs w:val="28"/>
      </w:rPr>
    </w:lvl>
    <w:lvl w:ilvl="1" w:tplc="42E0FABA">
      <w:start w:val="1"/>
      <w:numFmt w:val="bullet"/>
      <w:lvlText w:val=""/>
      <w:lvlJc w:val="left"/>
      <w:pPr>
        <w:ind w:left="840" w:hanging="360"/>
      </w:pPr>
      <w:rPr>
        <w:rFonts w:ascii="Symbol" w:eastAsia="Symbol" w:hAnsi="Symbol" w:hint="default"/>
        <w:w w:val="99"/>
        <w:sz w:val="28"/>
        <w:szCs w:val="28"/>
      </w:rPr>
    </w:lvl>
    <w:lvl w:ilvl="2" w:tplc="724C5BFC">
      <w:start w:val="1"/>
      <w:numFmt w:val="bullet"/>
      <w:lvlText w:val="•"/>
      <w:lvlJc w:val="left"/>
      <w:pPr>
        <w:ind w:left="1820" w:hanging="360"/>
      </w:pPr>
    </w:lvl>
    <w:lvl w:ilvl="3" w:tplc="50DA152A">
      <w:start w:val="1"/>
      <w:numFmt w:val="bullet"/>
      <w:lvlText w:val="•"/>
      <w:lvlJc w:val="left"/>
      <w:pPr>
        <w:ind w:left="2800" w:hanging="360"/>
      </w:pPr>
    </w:lvl>
    <w:lvl w:ilvl="4" w:tplc="380440F6">
      <w:start w:val="1"/>
      <w:numFmt w:val="bullet"/>
      <w:lvlText w:val="•"/>
      <w:lvlJc w:val="left"/>
      <w:pPr>
        <w:ind w:left="3780" w:hanging="360"/>
      </w:pPr>
    </w:lvl>
    <w:lvl w:ilvl="5" w:tplc="768C5300">
      <w:start w:val="1"/>
      <w:numFmt w:val="bullet"/>
      <w:lvlText w:val="•"/>
      <w:lvlJc w:val="left"/>
      <w:pPr>
        <w:ind w:left="4760" w:hanging="360"/>
      </w:pPr>
    </w:lvl>
    <w:lvl w:ilvl="6" w:tplc="A8EA9912">
      <w:start w:val="1"/>
      <w:numFmt w:val="bullet"/>
      <w:lvlText w:val="•"/>
      <w:lvlJc w:val="left"/>
      <w:pPr>
        <w:ind w:left="5740" w:hanging="360"/>
      </w:pPr>
    </w:lvl>
    <w:lvl w:ilvl="7" w:tplc="DEB8B664">
      <w:start w:val="1"/>
      <w:numFmt w:val="bullet"/>
      <w:lvlText w:val="•"/>
      <w:lvlJc w:val="left"/>
      <w:pPr>
        <w:ind w:left="6720" w:hanging="360"/>
      </w:pPr>
    </w:lvl>
    <w:lvl w:ilvl="8" w:tplc="9674679E">
      <w:start w:val="1"/>
      <w:numFmt w:val="bullet"/>
      <w:lvlText w:val="•"/>
      <w:lvlJc w:val="left"/>
      <w:pPr>
        <w:ind w:left="7700" w:hanging="360"/>
      </w:pPr>
    </w:lvl>
  </w:abstractNum>
  <w:abstractNum w:abstractNumId="7">
    <w:nsid w:val="17B53624"/>
    <w:multiLevelType w:val="hybridMultilevel"/>
    <w:tmpl w:val="94C602A8"/>
    <w:lvl w:ilvl="0" w:tplc="43AA2AF6">
      <w:start w:val="1"/>
      <w:numFmt w:val="decimal"/>
      <w:lvlText w:val="%1."/>
      <w:lvlJc w:val="left"/>
      <w:pPr>
        <w:ind w:left="819" w:hanging="360"/>
      </w:pPr>
      <w:rPr>
        <w:rFonts w:ascii="Times New Roman" w:eastAsia="Times New Roman" w:hAnsi="Times New Roman" w:cs="Times New Roman" w:hint="default"/>
        <w:w w:val="99"/>
        <w:sz w:val="28"/>
        <w:szCs w:val="28"/>
      </w:rPr>
    </w:lvl>
    <w:lvl w:ilvl="1" w:tplc="775C8318">
      <w:start w:val="1"/>
      <w:numFmt w:val="decimal"/>
      <w:lvlText w:val="%2."/>
      <w:lvlJc w:val="left"/>
      <w:pPr>
        <w:ind w:left="1559" w:hanging="361"/>
      </w:pPr>
      <w:rPr>
        <w:rFonts w:ascii="Times New Roman" w:eastAsia="Times New Roman" w:hAnsi="Times New Roman" w:cs="Times New Roman" w:hint="default"/>
        <w:w w:val="99"/>
        <w:sz w:val="28"/>
        <w:szCs w:val="28"/>
      </w:rPr>
    </w:lvl>
    <w:lvl w:ilvl="2" w:tplc="ACCA3F12">
      <w:start w:val="1"/>
      <w:numFmt w:val="bullet"/>
      <w:lvlText w:val=""/>
      <w:lvlJc w:val="left"/>
      <w:pPr>
        <w:ind w:left="2279" w:hanging="360"/>
      </w:pPr>
      <w:rPr>
        <w:rFonts w:ascii="Symbol" w:eastAsia="Symbol" w:hAnsi="Symbol" w:hint="default"/>
        <w:w w:val="99"/>
        <w:sz w:val="28"/>
        <w:szCs w:val="28"/>
      </w:rPr>
    </w:lvl>
    <w:lvl w:ilvl="3" w:tplc="26A02632">
      <w:start w:val="1"/>
      <w:numFmt w:val="bullet"/>
      <w:lvlText w:val="•"/>
      <w:lvlJc w:val="left"/>
      <w:pPr>
        <w:ind w:left="3245" w:hanging="360"/>
      </w:pPr>
    </w:lvl>
    <w:lvl w:ilvl="4" w:tplc="B3EAB222">
      <w:start w:val="1"/>
      <w:numFmt w:val="bullet"/>
      <w:lvlText w:val="•"/>
      <w:lvlJc w:val="left"/>
      <w:pPr>
        <w:ind w:left="4210" w:hanging="360"/>
      </w:pPr>
    </w:lvl>
    <w:lvl w:ilvl="5" w:tplc="5B380744">
      <w:start w:val="1"/>
      <w:numFmt w:val="bullet"/>
      <w:lvlText w:val="•"/>
      <w:lvlJc w:val="left"/>
      <w:pPr>
        <w:ind w:left="5175" w:hanging="360"/>
      </w:pPr>
    </w:lvl>
    <w:lvl w:ilvl="6" w:tplc="329634F2">
      <w:start w:val="1"/>
      <w:numFmt w:val="bullet"/>
      <w:lvlText w:val="•"/>
      <w:lvlJc w:val="left"/>
      <w:pPr>
        <w:ind w:left="6140" w:hanging="360"/>
      </w:pPr>
    </w:lvl>
    <w:lvl w:ilvl="7" w:tplc="97B6C4D8">
      <w:start w:val="1"/>
      <w:numFmt w:val="bullet"/>
      <w:lvlText w:val="•"/>
      <w:lvlJc w:val="left"/>
      <w:pPr>
        <w:ind w:left="7105" w:hanging="360"/>
      </w:pPr>
    </w:lvl>
    <w:lvl w:ilvl="8" w:tplc="3F32D2F2">
      <w:start w:val="1"/>
      <w:numFmt w:val="bullet"/>
      <w:lvlText w:val="•"/>
      <w:lvlJc w:val="left"/>
      <w:pPr>
        <w:ind w:left="8070" w:hanging="360"/>
      </w:pPr>
    </w:lvl>
  </w:abstractNum>
  <w:abstractNum w:abstractNumId="8">
    <w:nsid w:val="17B95C2B"/>
    <w:multiLevelType w:val="multilevel"/>
    <w:tmpl w:val="323A52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1818754A"/>
    <w:multiLevelType w:val="hybridMultilevel"/>
    <w:tmpl w:val="AD5AEC00"/>
    <w:lvl w:ilvl="0" w:tplc="75D4B522">
      <w:start w:val="1"/>
      <w:numFmt w:val="bullet"/>
      <w:lvlText w:val="-"/>
      <w:lvlJc w:val="left"/>
      <w:pPr>
        <w:ind w:left="283" w:hanging="164"/>
      </w:pPr>
      <w:rPr>
        <w:rFonts w:ascii="Times New Roman" w:eastAsia="Times New Roman" w:hAnsi="Times New Roman" w:cs="Times New Roman" w:hint="default"/>
        <w:w w:val="99"/>
        <w:sz w:val="28"/>
        <w:szCs w:val="28"/>
      </w:rPr>
    </w:lvl>
    <w:lvl w:ilvl="1" w:tplc="583C8504">
      <w:start w:val="1"/>
      <w:numFmt w:val="bullet"/>
      <w:lvlText w:val="•"/>
      <w:lvlJc w:val="left"/>
      <w:pPr>
        <w:ind w:left="1254" w:hanging="164"/>
      </w:pPr>
    </w:lvl>
    <w:lvl w:ilvl="2" w:tplc="88F0E89A">
      <w:start w:val="1"/>
      <w:numFmt w:val="bullet"/>
      <w:lvlText w:val="•"/>
      <w:lvlJc w:val="left"/>
      <w:pPr>
        <w:ind w:left="2228" w:hanging="164"/>
      </w:pPr>
    </w:lvl>
    <w:lvl w:ilvl="3" w:tplc="0C0A534A">
      <w:start w:val="1"/>
      <w:numFmt w:val="bullet"/>
      <w:lvlText w:val="•"/>
      <w:lvlJc w:val="left"/>
      <w:pPr>
        <w:ind w:left="3202" w:hanging="164"/>
      </w:pPr>
    </w:lvl>
    <w:lvl w:ilvl="4" w:tplc="8E98C810">
      <w:start w:val="1"/>
      <w:numFmt w:val="bullet"/>
      <w:lvlText w:val="•"/>
      <w:lvlJc w:val="left"/>
      <w:pPr>
        <w:ind w:left="4176" w:hanging="164"/>
      </w:pPr>
    </w:lvl>
    <w:lvl w:ilvl="5" w:tplc="82268336">
      <w:start w:val="1"/>
      <w:numFmt w:val="bullet"/>
      <w:lvlText w:val="•"/>
      <w:lvlJc w:val="left"/>
      <w:pPr>
        <w:ind w:left="5150" w:hanging="164"/>
      </w:pPr>
    </w:lvl>
    <w:lvl w:ilvl="6" w:tplc="32FC502E">
      <w:start w:val="1"/>
      <w:numFmt w:val="bullet"/>
      <w:lvlText w:val="•"/>
      <w:lvlJc w:val="left"/>
      <w:pPr>
        <w:ind w:left="6124" w:hanging="164"/>
      </w:pPr>
    </w:lvl>
    <w:lvl w:ilvl="7" w:tplc="88048B64">
      <w:start w:val="1"/>
      <w:numFmt w:val="bullet"/>
      <w:lvlText w:val="•"/>
      <w:lvlJc w:val="left"/>
      <w:pPr>
        <w:ind w:left="7098" w:hanging="164"/>
      </w:pPr>
    </w:lvl>
    <w:lvl w:ilvl="8" w:tplc="FC6EC5D6">
      <w:start w:val="1"/>
      <w:numFmt w:val="bullet"/>
      <w:lvlText w:val="•"/>
      <w:lvlJc w:val="left"/>
      <w:pPr>
        <w:ind w:left="8072" w:hanging="164"/>
      </w:pPr>
    </w:lvl>
  </w:abstractNum>
  <w:abstractNum w:abstractNumId="10">
    <w:nsid w:val="1E8E6767"/>
    <w:multiLevelType w:val="hybridMultilevel"/>
    <w:tmpl w:val="3DD45898"/>
    <w:lvl w:ilvl="0" w:tplc="250A58E4">
      <w:start w:val="1"/>
      <w:numFmt w:val="decimal"/>
      <w:lvlText w:val="%1."/>
      <w:lvlJc w:val="left"/>
      <w:pPr>
        <w:ind w:left="839" w:hanging="360"/>
      </w:pPr>
      <w:rPr>
        <w:rFonts w:ascii="Times New Roman" w:eastAsia="Times New Roman" w:hAnsi="Times New Roman" w:cs="Times New Roman" w:hint="default"/>
        <w:w w:val="99"/>
        <w:sz w:val="28"/>
        <w:szCs w:val="28"/>
      </w:rPr>
    </w:lvl>
    <w:lvl w:ilvl="1" w:tplc="9A88B93C">
      <w:start w:val="1"/>
      <w:numFmt w:val="decimal"/>
      <w:lvlText w:val="%2)"/>
      <w:lvlJc w:val="left"/>
      <w:pPr>
        <w:ind w:left="839" w:hanging="360"/>
      </w:pPr>
      <w:rPr>
        <w:rFonts w:ascii="Times New Roman" w:eastAsia="Times New Roman" w:hAnsi="Times New Roman" w:cs="Times New Roman" w:hint="default"/>
        <w:w w:val="99"/>
        <w:sz w:val="28"/>
        <w:szCs w:val="28"/>
      </w:rPr>
    </w:lvl>
    <w:lvl w:ilvl="2" w:tplc="AA9A649A">
      <w:start w:val="1"/>
      <w:numFmt w:val="bullet"/>
      <w:lvlText w:val="•"/>
      <w:lvlJc w:val="left"/>
      <w:pPr>
        <w:ind w:left="2676" w:hanging="360"/>
      </w:pPr>
    </w:lvl>
    <w:lvl w:ilvl="3" w:tplc="FDF2BD0C">
      <w:start w:val="1"/>
      <w:numFmt w:val="bullet"/>
      <w:lvlText w:val="•"/>
      <w:lvlJc w:val="left"/>
      <w:pPr>
        <w:ind w:left="3594" w:hanging="360"/>
      </w:pPr>
    </w:lvl>
    <w:lvl w:ilvl="4" w:tplc="F7CA8ECE">
      <w:start w:val="1"/>
      <w:numFmt w:val="bullet"/>
      <w:lvlText w:val="•"/>
      <w:lvlJc w:val="left"/>
      <w:pPr>
        <w:ind w:left="4512" w:hanging="360"/>
      </w:pPr>
    </w:lvl>
    <w:lvl w:ilvl="5" w:tplc="034CCD60">
      <w:start w:val="1"/>
      <w:numFmt w:val="bullet"/>
      <w:lvlText w:val="•"/>
      <w:lvlJc w:val="left"/>
      <w:pPr>
        <w:ind w:left="5430" w:hanging="360"/>
      </w:pPr>
    </w:lvl>
    <w:lvl w:ilvl="6" w:tplc="5BB23704">
      <w:start w:val="1"/>
      <w:numFmt w:val="bullet"/>
      <w:lvlText w:val="•"/>
      <w:lvlJc w:val="left"/>
      <w:pPr>
        <w:ind w:left="6348" w:hanging="360"/>
      </w:pPr>
    </w:lvl>
    <w:lvl w:ilvl="7" w:tplc="E604AC00">
      <w:start w:val="1"/>
      <w:numFmt w:val="bullet"/>
      <w:lvlText w:val="•"/>
      <w:lvlJc w:val="left"/>
      <w:pPr>
        <w:ind w:left="7266" w:hanging="360"/>
      </w:pPr>
    </w:lvl>
    <w:lvl w:ilvl="8" w:tplc="F3466814">
      <w:start w:val="1"/>
      <w:numFmt w:val="bullet"/>
      <w:lvlText w:val="•"/>
      <w:lvlJc w:val="left"/>
      <w:pPr>
        <w:ind w:left="8184" w:hanging="360"/>
      </w:pPr>
    </w:lvl>
  </w:abstractNum>
  <w:abstractNum w:abstractNumId="11">
    <w:nsid w:val="1FA35E9B"/>
    <w:multiLevelType w:val="multilevel"/>
    <w:tmpl w:val="489A8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2D386739"/>
    <w:multiLevelType w:val="multilevel"/>
    <w:tmpl w:val="8C1A6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6115D4B"/>
    <w:multiLevelType w:val="multilevel"/>
    <w:tmpl w:val="A9AA4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39DB4397"/>
    <w:multiLevelType w:val="hybridMultilevel"/>
    <w:tmpl w:val="666CA172"/>
    <w:lvl w:ilvl="0" w:tplc="42D2DB2E">
      <w:start w:val="1"/>
      <w:numFmt w:val="decimal"/>
      <w:lvlText w:val="%1."/>
      <w:lvlJc w:val="left"/>
      <w:pPr>
        <w:ind w:left="399" w:hanging="280"/>
      </w:pPr>
      <w:rPr>
        <w:rFonts w:ascii="Times New Roman" w:eastAsia="Times New Roman" w:hAnsi="Times New Roman" w:hint="default"/>
        <w:w w:val="99"/>
        <w:sz w:val="28"/>
        <w:szCs w:val="28"/>
      </w:rPr>
    </w:lvl>
    <w:lvl w:ilvl="1" w:tplc="311C485A">
      <w:start w:val="1"/>
      <w:numFmt w:val="decimal"/>
      <w:lvlText w:val="%2."/>
      <w:lvlJc w:val="left"/>
      <w:pPr>
        <w:ind w:left="1259" w:hanging="360"/>
      </w:pPr>
      <w:rPr>
        <w:rFonts w:ascii="Times New Roman" w:eastAsia="Times New Roman" w:hAnsi="Times New Roman" w:hint="default"/>
        <w:w w:val="99"/>
        <w:sz w:val="28"/>
        <w:szCs w:val="28"/>
      </w:rPr>
    </w:lvl>
    <w:lvl w:ilvl="2" w:tplc="1F9E34A0">
      <w:start w:val="1"/>
      <w:numFmt w:val="decimal"/>
      <w:lvlText w:val="%3."/>
      <w:lvlJc w:val="left"/>
      <w:pPr>
        <w:ind w:left="1516" w:hanging="516"/>
      </w:pPr>
      <w:rPr>
        <w:rFonts w:ascii="Times New Roman" w:eastAsia="Times New Roman" w:hAnsi="Times New Roman" w:hint="default"/>
        <w:w w:val="99"/>
        <w:sz w:val="28"/>
        <w:szCs w:val="28"/>
      </w:rPr>
    </w:lvl>
    <w:lvl w:ilvl="3" w:tplc="445A9B04">
      <w:start w:val="1"/>
      <w:numFmt w:val="bullet"/>
      <w:lvlText w:val="•"/>
      <w:lvlJc w:val="left"/>
      <w:pPr>
        <w:ind w:left="2580" w:hanging="516"/>
      </w:pPr>
      <w:rPr>
        <w:rFonts w:hint="default"/>
      </w:rPr>
    </w:lvl>
    <w:lvl w:ilvl="4" w:tplc="52E0AEDE">
      <w:start w:val="1"/>
      <w:numFmt w:val="bullet"/>
      <w:lvlText w:val="•"/>
      <w:lvlJc w:val="left"/>
      <w:pPr>
        <w:ind w:left="3640" w:hanging="516"/>
      </w:pPr>
      <w:rPr>
        <w:rFonts w:hint="default"/>
      </w:rPr>
    </w:lvl>
    <w:lvl w:ilvl="5" w:tplc="04104CD8">
      <w:start w:val="1"/>
      <w:numFmt w:val="bullet"/>
      <w:lvlText w:val="•"/>
      <w:lvlJc w:val="left"/>
      <w:pPr>
        <w:ind w:left="4700" w:hanging="516"/>
      </w:pPr>
      <w:rPr>
        <w:rFonts w:hint="default"/>
      </w:rPr>
    </w:lvl>
    <w:lvl w:ilvl="6" w:tplc="853238CA">
      <w:start w:val="1"/>
      <w:numFmt w:val="bullet"/>
      <w:lvlText w:val="•"/>
      <w:lvlJc w:val="left"/>
      <w:pPr>
        <w:ind w:left="5760" w:hanging="516"/>
      </w:pPr>
      <w:rPr>
        <w:rFonts w:hint="default"/>
      </w:rPr>
    </w:lvl>
    <w:lvl w:ilvl="7" w:tplc="2E9219D4">
      <w:start w:val="1"/>
      <w:numFmt w:val="bullet"/>
      <w:lvlText w:val="•"/>
      <w:lvlJc w:val="left"/>
      <w:pPr>
        <w:ind w:left="6820" w:hanging="516"/>
      </w:pPr>
      <w:rPr>
        <w:rFonts w:hint="default"/>
      </w:rPr>
    </w:lvl>
    <w:lvl w:ilvl="8" w:tplc="5D782ADA">
      <w:start w:val="1"/>
      <w:numFmt w:val="bullet"/>
      <w:lvlText w:val="•"/>
      <w:lvlJc w:val="left"/>
      <w:pPr>
        <w:ind w:left="7880" w:hanging="516"/>
      </w:pPr>
      <w:rPr>
        <w:rFonts w:hint="default"/>
      </w:rPr>
    </w:lvl>
  </w:abstractNum>
  <w:abstractNum w:abstractNumId="15">
    <w:nsid w:val="3F1F4997"/>
    <w:multiLevelType w:val="hybridMultilevel"/>
    <w:tmpl w:val="DB0AD0EC"/>
    <w:lvl w:ilvl="0" w:tplc="A97217E4">
      <w:start w:val="1"/>
      <w:numFmt w:val="bullet"/>
      <w:lvlText w:val=""/>
      <w:lvlJc w:val="left"/>
      <w:pPr>
        <w:ind w:left="839" w:hanging="360"/>
      </w:pPr>
      <w:rPr>
        <w:rFonts w:ascii="Symbol" w:eastAsia="Symbol" w:hAnsi="Symbol" w:hint="default"/>
        <w:w w:val="99"/>
        <w:sz w:val="28"/>
        <w:szCs w:val="28"/>
      </w:rPr>
    </w:lvl>
    <w:lvl w:ilvl="1" w:tplc="FA7AE6D6">
      <w:start w:val="1"/>
      <w:numFmt w:val="bullet"/>
      <w:lvlText w:val="•"/>
      <w:lvlJc w:val="left"/>
      <w:pPr>
        <w:ind w:left="1758" w:hanging="360"/>
      </w:pPr>
      <w:rPr>
        <w:rFonts w:hint="default"/>
      </w:rPr>
    </w:lvl>
    <w:lvl w:ilvl="2" w:tplc="2EE20F04">
      <w:start w:val="1"/>
      <w:numFmt w:val="bullet"/>
      <w:lvlText w:val="•"/>
      <w:lvlJc w:val="left"/>
      <w:pPr>
        <w:ind w:left="2676" w:hanging="360"/>
      </w:pPr>
      <w:rPr>
        <w:rFonts w:hint="default"/>
      </w:rPr>
    </w:lvl>
    <w:lvl w:ilvl="3" w:tplc="87542440">
      <w:start w:val="1"/>
      <w:numFmt w:val="bullet"/>
      <w:lvlText w:val="•"/>
      <w:lvlJc w:val="left"/>
      <w:pPr>
        <w:ind w:left="3594" w:hanging="360"/>
      </w:pPr>
      <w:rPr>
        <w:rFonts w:hint="default"/>
      </w:rPr>
    </w:lvl>
    <w:lvl w:ilvl="4" w:tplc="33FCB790">
      <w:start w:val="1"/>
      <w:numFmt w:val="bullet"/>
      <w:lvlText w:val="•"/>
      <w:lvlJc w:val="left"/>
      <w:pPr>
        <w:ind w:left="4512" w:hanging="360"/>
      </w:pPr>
      <w:rPr>
        <w:rFonts w:hint="default"/>
      </w:rPr>
    </w:lvl>
    <w:lvl w:ilvl="5" w:tplc="B0D0ABDC">
      <w:start w:val="1"/>
      <w:numFmt w:val="bullet"/>
      <w:lvlText w:val="•"/>
      <w:lvlJc w:val="left"/>
      <w:pPr>
        <w:ind w:left="5430" w:hanging="360"/>
      </w:pPr>
      <w:rPr>
        <w:rFonts w:hint="default"/>
      </w:rPr>
    </w:lvl>
    <w:lvl w:ilvl="6" w:tplc="95FEBC2C">
      <w:start w:val="1"/>
      <w:numFmt w:val="bullet"/>
      <w:lvlText w:val="•"/>
      <w:lvlJc w:val="left"/>
      <w:pPr>
        <w:ind w:left="6348" w:hanging="360"/>
      </w:pPr>
      <w:rPr>
        <w:rFonts w:hint="default"/>
      </w:rPr>
    </w:lvl>
    <w:lvl w:ilvl="7" w:tplc="7C960500">
      <w:start w:val="1"/>
      <w:numFmt w:val="bullet"/>
      <w:lvlText w:val="•"/>
      <w:lvlJc w:val="left"/>
      <w:pPr>
        <w:ind w:left="7266" w:hanging="360"/>
      </w:pPr>
      <w:rPr>
        <w:rFonts w:hint="default"/>
      </w:rPr>
    </w:lvl>
    <w:lvl w:ilvl="8" w:tplc="4168B7A2">
      <w:start w:val="1"/>
      <w:numFmt w:val="bullet"/>
      <w:lvlText w:val="•"/>
      <w:lvlJc w:val="left"/>
      <w:pPr>
        <w:ind w:left="8184" w:hanging="360"/>
      </w:pPr>
      <w:rPr>
        <w:rFonts w:hint="default"/>
      </w:rPr>
    </w:lvl>
  </w:abstractNum>
  <w:abstractNum w:abstractNumId="16">
    <w:nsid w:val="41702782"/>
    <w:multiLevelType w:val="multilevel"/>
    <w:tmpl w:val="CF3824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45953838"/>
    <w:multiLevelType w:val="hybridMultilevel"/>
    <w:tmpl w:val="E754149C"/>
    <w:lvl w:ilvl="0" w:tplc="E3CE0992">
      <w:start w:val="1"/>
      <w:numFmt w:val="bullet"/>
      <w:lvlText w:val="-"/>
      <w:lvlJc w:val="left"/>
      <w:pPr>
        <w:ind w:left="120" w:hanging="164"/>
      </w:pPr>
      <w:rPr>
        <w:rFonts w:ascii="Times New Roman" w:eastAsia="Times New Roman" w:hAnsi="Times New Roman" w:cs="Times New Roman" w:hint="default"/>
        <w:w w:val="99"/>
        <w:sz w:val="28"/>
        <w:szCs w:val="28"/>
      </w:rPr>
    </w:lvl>
    <w:lvl w:ilvl="1" w:tplc="9870A23E">
      <w:start w:val="1"/>
      <w:numFmt w:val="bullet"/>
      <w:lvlText w:val="•"/>
      <w:lvlJc w:val="left"/>
      <w:pPr>
        <w:ind w:left="1110" w:hanging="164"/>
      </w:pPr>
    </w:lvl>
    <w:lvl w:ilvl="2" w:tplc="A48E7070">
      <w:start w:val="1"/>
      <w:numFmt w:val="bullet"/>
      <w:lvlText w:val="•"/>
      <w:lvlJc w:val="left"/>
      <w:pPr>
        <w:ind w:left="2100" w:hanging="164"/>
      </w:pPr>
    </w:lvl>
    <w:lvl w:ilvl="3" w:tplc="06122264">
      <w:start w:val="1"/>
      <w:numFmt w:val="bullet"/>
      <w:lvlText w:val="•"/>
      <w:lvlJc w:val="left"/>
      <w:pPr>
        <w:ind w:left="3090" w:hanging="164"/>
      </w:pPr>
    </w:lvl>
    <w:lvl w:ilvl="4" w:tplc="DB5A9388">
      <w:start w:val="1"/>
      <w:numFmt w:val="bullet"/>
      <w:lvlText w:val="•"/>
      <w:lvlJc w:val="left"/>
      <w:pPr>
        <w:ind w:left="4080" w:hanging="164"/>
      </w:pPr>
    </w:lvl>
    <w:lvl w:ilvl="5" w:tplc="539CFDE0">
      <w:start w:val="1"/>
      <w:numFmt w:val="bullet"/>
      <w:lvlText w:val="•"/>
      <w:lvlJc w:val="left"/>
      <w:pPr>
        <w:ind w:left="5070" w:hanging="164"/>
      </w:pPr>
    </w:lvl>
    <w:lvl w:ilvl="6" w:tplc="42869DD4">
      <w:start w:val="1"/>
      <w:numFmt w:val="bullet"/>
      <w:lvlText w:val="•"/>
      <w:lvlJc w:val="left"/>
      <w:pPr>
        <w:ind w:left="6060" w:hanging="164"/>
      </w:pPr>
    </w:lvl>
    <w:lvl w:ilvl="7" w:tplc="7F2080DE">
      <w:start w:val="1"/>
      <w:numFmt w:val="bullet"/>
      <w:lvlText w:val="•"/>
      <w:lvlJc w:val="left"/>
      <w:pPr>
        <w:ind w:left="7050" w:hanging="164"/>
      </w:pPr>
    </w:lvl>
    <w:lvl w:ilvl="8" w:tplc="2A383524">
      <w:start w:val="1"/>
      <w:numFmt w:val="bullet"/>
      <w:lvlText w:val="•"/>
      <w:lvlJc w:val="left"/>
      <w:pPr>
        <w:ind w:left="8040" w:hanging="164"/>
      </w:pPr>
    </w:lvl>
  </w:abstractNum>
  <w:abstractNum w:abstractNumId="18">
    <w:nsid w:val="4F9B2EF9"/>
    <w:multiLevelType w:val="multilevel"/>
    <w:tmpl w:val="78C0F8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51950F20"/>
    <w:multiLevelType w:val="hybridMultilevel"/>
    <w:tmpl w:val="ECF27D70"/>
    <w:lvl w:ilvl="0" w:tplc="D87468D4">
      <w:start w:val="1"/>
      <w:numFmt w:val="bullet"/>
      <w:lvlText w:val="–"/>
      <w:lvlJc w:val="left"/>
      <w:pPr>
        <w:ind w:left="119" w:hanging="332"/>
      </w:pPr>
      <w:rPr>
        <w:rFonts w:ascii="Times New Roman" w:eastAsia="Times New Roman" w:hAnsi="Times New Roman" w:hint="default"/>
        <w:w w:val="99"/>
        <w:sz w:val="28"/>
        <w:szCs w:val="28"/>
      </w:rPr>
    </w:lvl>
    <w:lvl w:ilvl="1" w:tplc="1306206E">
      <w:start w:val="1"/>
      <w:numFmt w:val="bullet"/>
      <w:lvlText w:val=""/>
      <w:lvlJc w:val="left"/>
      <w:pPr>
        <w:ind w:left="1000" w:hanging="360"/>
      </w:pPr>
      <w:rPr>
        <w:rFonts w:ascii="Symbol" w:eastAsia="Symbol" w:hAnsi="Symbol" w:hint="default"/>
        <w:w w:val="99"/>
        <w:sz w:val="28"/>
        <w:szCs w:val="28"/>
      </w:rPr>
    </w:lvl>
    <w:lvl w:ilvl="2" w:tplc="9D02F46A">
      <w:start w:val="1"/>
      <w:numFmt w:val="bullet"/>
      <w:lvlText w:val="•"/>
      <w:lvlJc w:val="left"/>
      <w:pPr>
        <w:ind w:left="1982" w:hanging="360"/>
      </w:pPr>
      <w:rPr>
        <w:rFonts w:hint="default"/>
      </w:rPr>
    </w:lvl>
    <w:lvl w:ilvl="3" w:tplc="0C2A1AA6">
      <w:start w:val="1"/>
      <w:numFmt w:val="bullet"/>
      <w:lvlText w:val="•"/>
      <w:lvlJc w:val="left"/>
      <w:pPr>
        <w:ind w:left="2964" w:hanging="360"/>
      </w:pPr>
      <w:rPr>
        <w:rFonts w:hint="default"/>
      </w:rPr>
    </w:lvl>
    <w:lvl w:ilvl="4" w:tplc="A8F07DFE">
      <w:start w:val="1"/>
      <w:numFmt w:val="bullet"/>
      <w:lvlText w:val="•"/>
      <w:lvlJc w:val="left"/>
      <w:pPr>
        <w:ind w:left="3946" w:hanging="360"/>
      </w:pPr>
      <w:rPr>
        <w:rFonts w:hint="default"/>
      </w:rPr>
    </w:lvl>
    <w:lvl w:ilvl="5" w:tplc="008691BC">
      <w:start w:val="1"/>
      <w:numFmt w:val="bullet"/>
      <w:lvlText w:val="•"/>
      <w:lvlJc w:val="left"/>
      <w:pPr>
        <w:ind w:left="4928" w:hanging="360"/>
      </w:pPr>
      <w:rPr>
        <w:rFonts w:hint="default"/>
      </w:rPr>
    </w:lvl>
    <w:lvl w:ilvl="6" w:tplc="5A746B9C">
      <w:start w:val="1"/>
      <w:numFmt w:val="bullet"/>
      <w:lvlText w:val="•"/>
      <w:lvlJc w:val="left"/>
      <w:pPr>
        <w:ind w:left="5911" w:hanging="360"/>
      </w:pPr>
      <w:rPr>
        <w:rFonts w:hint="default"/>
      </w:rPr>
    </w:lvl>
    <w:lvl w:ilvl="7" w:tplc="BB4E27BA">
      <w:start w:val="1"/>
      <w:numFmt w:val="bullet"/>
      <w:lvlText w:val="•"/>
      <w:lvlJc w:val="left"/>
      <w:pPr>
        <w:ind w:left="6893" w:hanging="360"/>
      </w:pPr>
      <w:rPr>
        <w:rFonts w:hint="default"/>
      </w:rPr>
    </w:lvl>
    <w:lvl w:ilvl="8" w:tplc="7C6233C0">
      <w:start w:val="1"/>
      <w:numFmt w:val="bullet"/>
      <w:lvlText w:val="•"/>
      <w:lvlJc w:val="left"/>
      <w:pPr>
        <w:ind w:left="7875" w:hanging="360"/>
      </w:pPr>
      <w:rPr>
        <w:rFonts w:hint="default"/>
      </w:rPr>
    </w:lvl>
  </w:abstractNum>
  <w:abstractNum w:abstractNumId="20">
    <w:nsid w:val="533D13C2"/>
    <w:multiLevelType w:val="multilevel"/>
    <w:tmpl w:val="696CD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57800701"/>
    <w:multiLevelType w:val="multilevel"/>
    <w:tmpl w:val="A330D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58AE41B8"/>
    <w:multiLevelType w:val="hybridMultilevel"/>
    <w:tmpl w:val="AD288E26"/>
    <w:lvl w:ilvl="0" w:tplc="DC36BF76">
      <w:start w:val="1"/>
      <w:numFmt w:val="decimal"/>
      <w:lvlText w:val="%1"/>
      <w:lvlJc w:val="left"/>
      <w:pPr>
        <w:ind w:left="3218" w:hanging="510"/>
      </w:pPr>
      <w:rPr>
        <w:rFonts w:hint="default"/>
      </w:rPr>
    </w:lvl>
    <w:lvl w:ilvl="1" w:tplc="9D7C20EE">
      <w:numFmt w:val="none"/>
      <w:lvlText w:val=""/>
      <w:lvlJc w:val="left"/>
      <w:pPr>
        <w:tabs>
          <w:tab w:val="num" w:pos="360"/>
        </w:tabs>
      </w:pPr>
    </w:lvl>
    <w:lvl w:ilvl="2" w:tplc="B1B88CDA">
      <w:numFmt w:val="bullet"/>
      <w:lvlText w:val="•"/>
      <w:lvlJc w:val="left"/>
      <w:pPr>
        <w:ind w:left="4497" w:hanging="510"/>
      </w:pPr>
      <w:rPr>
        <w:rFonts w:hint="default"/>
      </w:rPr>
    </w:lvl>
    <w:lvl w:ilvl="3" w:tplc="1B4EED00">
      <w:numFmt w:val="bullet"/>
      <w:lvlText w:val="•"/>
      <w:lvlJc w:val="left"/>
      <w:pPr>
        <w:ind w:left="5135" w:hanging="510"/>
      </w:pPr>
      <w:rPr>
        <w:rFonts w:hint="default"/>
      </w:rPr>
    </w:lvl>
    <w:lvl w:ilvl="4" w:tplc="BF32858A">
      <w:numFmt w:val="bullet"/>
      <w:lvlText w:val="•"/>
      <w:lvlJc w:val="left"/>
      <w:pPr>
        <w:ind w:left="5774" w:hanging="510"/>
      </w:pPr>
      <w:rPr>
        <w:rFonts w:hint="default"/>
      </w:rPr>
    </w:lvl>
    <w:lvl w:ilvl="5" w:tplc="99167298">
      <w:numFmt w:val="bullet"/>
      <w:lvlText w:val="•"/>
      <w:lvlJc w:val="left"/>
      <w:pPr>
        <w:ind w:left="6413" w:hanging="510"/>
      </w:pPr>
      <w:rPr>
        <w:rFonts w:hint="default"/>
      </w:rPr>
    </w:lvl>
    <w:lvl w:ilvl="6" w:tplc="8C66A1DA">
      <w:numFmt w:val="bullet"/>
      <w:lvlText w:val="•"/>
      <w:lvlJc w:val="left"/>
      <w:pPr>
        <w:ind w:left="7051" w:hanging="510"/>
      </w:pPr>
      <w:rPr>
        <w:rFonts w:hint="default"/>
      </w:rPr>
    </w:lvl>
    <w:lvl w:ilvl="7" w:tplc="B0AAEAE8">
      <w:numFmt w:val="bullet"/>
      <w:lvlText w:val="•"/>
      <w:lvlJc w:val="left"/>
      <w:pPr>
        <w:ind w:left="7690" w:hanging="510"/>
      </w:pPr>
      <w:rPr>
        <w:rFonts w:hint="default"/>
      </w:rPr>
    </w:lvl>
    <w:lvl w:ilvl="8" w:tplc="53242216">
      <w:numFmt w:val="bullet"/>
      <w:lvlText w:val="•"/>
      <w:lvlJc w:val="left"/>
      <w:pPr>
        <w:ind w:left="8329" w:hanging="510"/>
      </w:pPr>
      <w:rPr>
        <w:rFonts w:hint="default"/>
      </w:rPr>
    </w:lvl>
  </w:abstractNum>
  <w:abstractNum w:abstractNumId="23">
    <w:nsid w:val="5C3A5897"/>
    <w:multiLevelType w:val="multilevel"/>
    <w:tmpl w:val="A8AC5F2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64705B9A"/>
    <w:multiLevelType w:val="hybridMultilevel"/>
    <w:tmpl w:val="ECEA6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01C273A"/>
    <w:multiLevelType w:val="multilevel"/>
    <w:tmpl w:val="190C22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798F472B"/>
    <w:multiLevelType w:val="hybridMultilevel"/>
    <w:tmpl w:val="239C913C"/>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7">
    <w:nsid w:val="7C5525DF"/>
    <w:multiLevelType w:val="multilevel"/>
    <w:tmpl w:val="212606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2"/>
  </w:num>
  <w:num w:numId="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lvl w:ilvl="0">
        <w:numFmt w:val="decimal"/>
        <w:lvlText w:val=""/>
        <w:lvlJc w:val="left"/>
      </w:lvl>
    </w:lvlOverride>
    <w:lvlOverride w:ilvl="1">
      <w:startOverride w:val="1"/>
      <w:lvl w:ilvl="1">
        <w:start w:val="1"/>
        <w:numFmt w:val="decimal"/>
        <w:lvlText w:val="%2."/>
        <w:lvlJc w:val="left"/>
        <w:pPr>
          <w:ind w:left="0" w:firstLine="0"/>
        </w:pPr>
        <w:rPr>
          <w:rFonts w:ascii="Courier New" w:hAnsi="Courier New" w:cs="Times New Roman" w:hint="default"/>
          <w:sz w:val="20"/>
        </w:rPr>
      </w:lvl>
    </w:lvlOverride>
    <w:lvlOverride w:ilvl="2">
      <w:lvl w:ilvl="2">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1">
    <w:abstractNumId w:val="5"/>
    <w:lvlOverride w:ilvl="0">
      <w:lvl w:ilvl="0">
        <w:numFmt w:val="decimal"/>
        <w:lvlText w:val=""/>
        <w:lvlJc w:val="left"/>
      </w:lvl>
    </w:lvlOverride>
    <w:lvlOverride w:ilvl="1">
      <w:startOverride w:val="1"/>
      <w:lvl w:ilvl="1">
        <w:start w:val="1"/>
        <w:numFmt w:val="bullet"/>
        <w:lvlText w:val="o"/>
        <w:lvlJc w:val="left"/>
        <w:pPr>
          <w:tabs>
            <w:tab w:val="num" w:pos="1440"/>
          </w:tabs>
          <w:ind w:left="1440" w:hanging="360"/>
        </w:pPr>
        <w:rPr>
          <w:rFonts w:ascii="Courier New" w:hAnsi="Courier New" w:cs="Times New Roman" w:hint="default"/>
          <w:sz w:val="20"/>
        </w:rPr>
      </w:lvl>
    </w:lvlOverride>
    <w:lvlOverride w:ilvl="2">
      <w:lvl w:ilvl="2">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2">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7"/>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9"/>
  </w:num>
  <w:num w:numId="18">
    <w:abstractNumId w:val="17"/>
  </w:num>
  <w:num w:numId="19">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0">
    <w:abstractNumId w:val="15"/>
  </w:num>
  <w:num w:numId="21">
    <w:abstractNumId w:val="14"/>
  </w:num>
  <w:num w:numId="22">
    <w:abstractNumId w:val="19"/>
  </w:num>
  <w:num w:numId="23">
    <w:abstractNumId w:val="2"/>
  </w:num>
  <w:num w:numId="24">
    <w:abstractNumId w:val="4"/>
  </w:num>
  <w:num w:numId="25">
    <w:abstractNumId w:val="3"/>
  </w:num>
  <w:num w:numId="26">
    <w:abstractNumId w:val="0"/>
  </w:num>
  <w:num w:numId="27">
    <w:abstractNumId w:val="12"/>
  </w:num>
  <w:num w:numId="28">
    <w:abstractNumId w:val="1"/>
  </w:num>
  <w:num w:numId="29">
    <w:abstractNumId w:val="26"/>
  </w:num>
  <w:num w:numId="30">
    <w:abstractNumId w:val="24"/>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hideSpellingErrors/>
  <w:hideGrammaticalErrors/>
  <w:defaultTabStop w:val="720"/>
  <w:drawingGridHorizontalSpacing w:val="110"/>
  <w:displayHorizontalDrawingGridEvery w:val="2"/>
  <w:characterSpacingControl w:val="doNotCompress"/>
  <w:hdrShapeDefaults>
    <o:shapedefaults v:ext="edit" spidmax="12290"/>
  </w:hdrShapeDefaults>
  <w:footnotePr>
    <w:footnote w:id="0"/>
    <w:footnote w:id="1"/>
  </w:footnotePr>
  <w:endnotePr>
    <w:endnote w:id="0"/>
    <w:endnote w:id="1"/>
  </w:endnotePr>
  <w:compat>
    <w:ulTrailSpace/>
  </w:compat>
  <w:rsids>
    <w:rsidRoot w:val="006B7239"/>
    <w:rsid w:val="00011F49"/>
    <w:rsid w:val="00017D75"/>
    <w:rsid w:val="00031685"/>
    <w:rsid w:val="0004045D"/>
    <w:rsid w:val="00047CBA"/>
    <w:rsid w:val="000508F3"/>
    <w:rsid w:val="00060703"/>
    <w:rsid w:val="00071218"/>
    <w:rsid w:val="0009055E"/>
    <w:rsid w:val="000C14F9"/>
    <w:rsid w:val="000C1B05"/>
    <w:rsid w:val="000E7889"/>
    <w:rsid w:val="001512EB"/>
    <w:rsid w:val="00180AF9"/>
    <w:rsid w:val="00185699"/>
    <w:rsid w:val="001A4DD2"/>
    <w:rsid w:val="001B1BB6"/>
    <w:rsid w:val="001D31A2"/>
    <w:rsid w:val="001D7456"/>
    <w:rsid w:val="001E4500"/>
    <w:rsid w:val="001F783D"/>
    <w:rsid w:val="00207BAD"/>
    <w:rsid w:val="00221BF7"/>
    <w:rsid w:val="002540A7"/>
    <w:rsid w:val="00265133"/>
    <w:rsid w:val="002736D6"/>
    <w:rsid w:val="002758E5"/>
    <w:rsid w:val="002B0D3E"/>
    <w:rsid w:val="002E445B"/>
    <w:rsid w:val="003055FE"/>
    <w:rsid w:val="00317F12"/>
    <w:rsid w:val="0033079B"/>
    <w:rsid w:val="00330BA0"/>
    <w:rsid w:val="003317AA"/>
    <w:rsid w:val="00332581"/>
    <w:rsid w:val="0036740C"/>
    <w:rsid w:val="003858AF"/>
    <w:rsid w:val="003902E0"/>
    <w:rsid w:val="00395A8A"/>
    <w:rsid w:val="003976B6"/>
    <w:rsid w:val="003E5337"/>
    <w:rsid w:val="0041372C"/>
    <w:rsid w:val="00447FFD"/>
    <w:rsid w:val="004A00F0"/>
    <w:rsid w:val="004B5B68"/>
    <w:rsid w:val="004C70AF"/>
    <w:rsid w:val="004E2445"/>
    <w:rsid w:val="004E60A2"/>
    <w:rsid w:val="004F119C"/>
    <w:rsid w:val="004F77E2"/>
    <w:rsid w:val="00500095"/>
    <w:rsid w:val="00521DFB"/>
    <w:rsid w:val="0054169B"/>
    <w:rsid w:val="005A37AE"/>
    <w:rsid w:val="005D6DE5"/>
    <w:rsid w:val="005E43A1"/>
    <w:rsid w:val="005F27BA"/>
    <w:rsid w:val="00604BAC"/>
    <w:rsid w:val="0064367B"/>
    <w:rsid w:val="00673E42"/>
    <w:rsid w:val="00677840"/>
    <w:rsid w:val="00684364"/>
    <w:rsid w:val="006A2601"/>
    <w:rsid w:val="006B3E19"/>
    <w:rsid w:val="006B7239"/>
    <w:rsid w:val="006C0BFA"/>
    <w:rsid w:val="006E3B83"/>
    <w:rsid w:val="006E6331"/>
    <w:rsid w:val="00704CA3"/>
    <w:rsid w:val="00704D2A"/>
    <w:rsid w:val="00715196"/>
    <w:rsid w:val="007317C1"/>
    <w:rsid w:val="0074372D"/>
    <w:rsid w:val="007755C0"/>
    <w:rsid w:val="00775706"/>
    <w:rsid w:val="00794155"/>
    <w:rsid w:val="007A30F7"/>
    <w:rsid w:val="007A7D56"/>
    <w:rsid w:val="007C403F"/>
    <w:rsid w:val="00863967"/>
    <w:rsid w:val="00887D54"/>
    <w:rsid w:val="00890D8D"/>
    <w:rsid w:val="008B2739"/>
    <w:rsid w:val="008C6D35"/>
    <w:rsid w:val="008F4221"/>
    <w:rsid w:val="00910E45"/>
    <w:rsid w:val="00916B88"/>
    <w:rsid w:val="00971256"/>
    <w:rsid w:val="009E30EE"/>
    <w:rsid w:val="00A1514B"/>
    <w:rsid w:val="00A309D6"/>
    <w:rsid w:val="00A35347"/>
    <w:rsid w:val="00A55FA2"/>
    <w:rsid w:val="00A764F6"/>
    <w:rsid w:val="00AC0CA6"/>
    <w:rsid w:val="00AD0A46"/>
    <w:rsid w:val="00AE2C9F"/>
    <w:rsid w:val="00AF3340"/>
    <w:rsid w:val="00B11A44"/>
    <w:rsid w:val="00B126F1"/>
    <w:rsid w:val="00B35139"/>
    <w:rsid w:val="00BB02F5"/>
    <w:rsid w:val="00BB5982"/>
    <w:rsid w:val="00BE33BE"/>
    <w:rsid w:val="00C06CFF"/>
    <w:rsid w:val="00C22888"/>
    <w:rsid w:val="00C52B33"/>
    <w:rsid w:val="00C5632E"/>
    <w:rsid w:val="00C92D57"/>
    <w:rsid w:val="00CB5D03"/>
    <w:rsid w:val="00CC5F65"/>
    <w:rsid w:val="00D205CE"/>
    <w:rsid w:val="00DC66F3"/>
    <w:rsid w:val="00DF2447"/>
    <w:rsid w:val="00E127FB"/>
    <w:rsid w:val="00E21767"/>
    <w:rsid w:val="00E37FCB"/>
    <w:rsid w:val="00E47632"/>
    <w:rsid w:val="00E54BC1"/>
    <w:rsid w:val="00E8315E"/>
    <w:rsid w:val="00F104B8"/>
    <w:rsid w:val="00F34100"/>
    <w:rsid w:val="00F34231"/>
    <w:rsid w:val="00F45DF3"/>
    <w:rsid w:val="00F47922"/>
    <w:rsid w:val="00F6228F"/>
    <w:rsid w:val="00F62835"/>
    <w:rsid w:val="00F72ADD"/>
    <w:rsid w:val="00FA5AE2"/>
    <w:rsid w:val="00FA609F"/>
    <w:rsid w:val="00FB299F"/>
    <w:rsid w:val="00FC05CF"/>
    <w:rsid w:val="00FE1E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3"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Simple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B7239"/>
    <w:pPr>
      <w:widowControl w:val="0"/>
    </w:pPr>
    <w:rPr>
      <w:rFonts w:ascii="Times New Roman" w:eastAsia="Times New Roman" w:hAnsi="Times New Roman"/>
      <w:sz w:val="22"/>
      <w:szCs w:val="22"/>
      <w:lang w:val="en-US" w:eastAsia="en-US"/>
    </w:rPr>
  </w:style>
  <w:style w:type="paragraph" w:styleId="1">
    <w:name w:val="heading 1"/>
    <w:basedOn w:val="a"/>
    <w:next w:val="a"/>
    <w:link w:val="10"/>
    <w:qFormat/>
    <w:rsid w:val="002736D6"/>
    <w:pPr>
      <w:keepNext/>
      <w:widowControl/>
      <w:spacing w:before="240" w:after="60"/>
      <w:outlineLvl w:val="0"/>
    </w:pPr>
    <w:rPr>
      <w:rFonts w:ascii="Arial" w:hAnsi="Arial" w:cs="Arial"/>
      <w:b/>
      <w:bCs/>
      <w:kern w:val="32"/>
      <w:sz w:val="32"/>
      <w:szCs w:val="32"/>
      <w:lang w:val="ru-RU" w:eastAsia="ru-RU"/>
    </w:rPr>
  </w:style>
  <w:style w:type="paragraph" w:styleId="2">
    <w:name w:val="heading 2"/>
    <w:basedOn w:val="a"/>
    <w:link w:val="20"/>
    <w:uiPriority w:val="9"/>
    <w:qFormat/>
    <w:rsid w:val="00E47632"/>
    <w:pPr>
      <w:widowControl/>
      <w:spacing w:before="100" w:beforeAutospacing="1" w:after="100" w:afterAutospacing="1"/>
      <w:outlineLvl w:val="1"/>
    </w:pPr>
    <w:rPr>
      <w:b/>
      <w:bCs/>
      <w:sz w:val="36"/>
      <w:szCs w:val="36"/>
      <w:lang w:val="ru-RU" w:eastAsia="ru-RU"/>
    </w:rPr>
  </w:style>
  <w:style w:type="paragraph" w:styleId="3">
    <w:name w:val="heading 3"/>
    <w:basedOn w:val="a"/>
    <w:next w:val="a"/>
    <w:link w:val="30"/>
    <w:uiPriority w:val="9"/>
    <w:unhideWhenUsed/>
    <w:qFormat/>
    <w:rsid w:val="002736D6"/>
    <w:pPr>
      <w:keepNext/>
      <w:keepLines/>
      <w:widowControl/>
      <w:spacing w:before="200"/>
      <w:outlineLvl w:val="2"/>
    </w:pPr>
    <w:rPr>
      <w:rFonts w:asciiTheme="majorHAnsi" w:eastAsiaTheme="majorEastAsia" w:hAnsiTheme="majorHAnsi" w:cstheme="majorBidi"/>
      <w:b/>
      <w:bCs/>
      <w:color w:val="4F81BD" w:themeColor="accent1"/>
      <w:sz w:val="24"/>
      <w:szCs w:val="24"/>
      <w:lang w:val="ru-RU" w:eastAsia="ru-RU"/>
    </w:rPr>
  </w:style>
  <w:style w:type="paragraph" w:styleId="4">
    <w:name w:val="heading 4"/>
    <w:basedOn w:val="a"/>
    <w:next w:val="a"/>
    <w:link w:val="40"/>
    <w:uiPriority w:val="9"/>
    <w:unhideWhenUsed/>
    <w:qFormat/>
    <w:rsid w:val="002736D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2736D6"/>
    <w:pPr>
      <w:widowControl/>
      <w:spacing w:before="240" w:after="60"/>
      <w:outlineLvl w:val="4"/>
    </w:pPr>
    <w:rPr>
      <w:b/>
      <w:bCs/>
      <w:i/>
      <w:iCs/>
      <w:sz w:val="26"/>
      <w:szCs w:val="26"/>
      <w:lang w:val="ru-RU" w:eastAsia="ru-RU"/>
    </w:rPr>
  </w:style>
  <w:style w:type="paragraph" w:styleId="6">
    <w:name w:val="heading 6"/>
    <w:basedOn w:val="a"/>
    <w:next w:val="a"/>
    <w:link w:val="60"/>
    <w:uiPriority w:val="9"/>
    <w:semiHidden/>
    <w:unhideWhenUsed/>
    <w:qFormat/>
    <w:rsid w:val="002736D6"/>
    <w:pPr>
      <w:keepNext/>
      <w:keepLines/>
      <w:widowControl/>
      <w:spacing w:before="200"/>
      <w:outlineLvl w:val="5"/>
    </w:pPr>
    <w:rPr>
      <w:rFonts w:asciiTheme="majorHAnsi" w:eastAsiaTheme="majorEastAsia" w:hAnsiTheme="majorHAnsi" w:cstheme="majorBidi"/>
      <w:i/>
      <w:iCs/>
      <w:color w:val="243F60" w:themeColor="accent1" w:themeShade="7F"/>
      <w:sz w:val="24"/>
      <w:szCs w:val="24"/>
      <w:lang w:val="ru-RU" w:eastAsia="ru-RU"/>
    </w:rPr>
  </w:style>
  <w:style w:type="paragraph" w:styleId="7">
    <w:name w:val="heading 7"/>
    <w:basedOn w:val="a"/>
    <w:next w:val="a"/>
    <w:link w:val="70"/>
    <w:uiPriority w:val="9"/>
    <w:semiHidden/>
    <w:unhideWhenUsed/>
    <w:qFormat/>
    <w:rsid w:val="002736D6"/>
    <w:pPr>
      <w:keepNext/>
      <w:keepLines/>
      <w:widowControl/>
      <w:spacing w:before="200"/>
      <w:outlineLvl w:val="6"/>
    </w:pPr>
    <w:rPr>
      <w:rFonts w:asciiTheme="majorHAnsi" w:eastAsiaTheme="majorEastAsia" w:hAnsiTheme="majorHAnsi" w:cstheme="majorBidi"/>
      <w:i/>
      <w:iCs/>
      <w:color w:val="404040" w:themeColor="text1" w:themeTint="BF"/>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736D6"/>
    <w:rPr>
      <w:rFonts w:ascii="Arial" w:eastAsia="Times New Roman" w:hAnsi="Arial" w:cs="Arial"/>
      <w:b/>
      <w:bCs/>
      <w:kern w:val="32"/>
      <w:sz w:val="32"/>
      <w:szCs w:val="32"/>
    </w:rPr>
  </w:style>
  <w:style w:type="character" w:customStyle="1" w:styleId="20">
    <w:name w:val="Заголовок 2 Знак"/>
    <w:basedOn w:val="a0"/>
    <w:link w:val="2"/>
    <w:uiPriority w:val="9"/>
    <w:rsid w:val="00E47632"/>
    <w:rPr>
      <w:rFonts w:ascii="Times New Roman" w:eastAsia="Times New Roman" w:hAnsi="Times New Roman"/>
      <w:b/>
      <w:bCs/>
      <w:sz w:val="36"/>
      <w:szCs w:val="36"/>
    </w:rPr>
  </w:style>
  <w:style w:type="character" w:customStyle="1" w:styleId="30">
    <w:name w:val="Заголовок 3 Знак"/>
    <w:basedOn w:val="a0"/>
    <w:link w:val="3"/>
    <w:uiPriority w:val="9"/>
    <w:rsid w:val="002736D6"/>
    <w:rPr>
      <w:rFonts w:asciiTheme="majorHAnsi" w:eastAsiaTheme="majorEastAsia" w:hAnsiTheme="majorHAnsi" w:cstheme="majorBidi"/>
      <w:b/>
      <w:bCs/>
      <w:color w:val="4F81BD" w:themeColor="accent1"/>
      <w:sz w:val="24"/>
      <w:szCs w:val="24"/>
    </w:rPr>
  </w:style>
  <w:style w:type="character" w:customStyle="1" w:styleId="40">
    <w:name w:val="Заголовок 4 Знак"/>
    <w:basedOn w:val="a0"/>
    <w:link w:val="4"/>
    <w:uiPriority w:val="9"/>
    <w:rsid w:val="002736D6"/>
    <w:rPr>
      <w:rFonts w:asciiTheme="majorHAnsi" w:eastAsiaTheme="majorEastAsia" w:hAnsiTheme="majorHAnsi" w:cstheme="majorBidi"/>
      <w:b/>
      <w:bCs/>
      <w:i/>
      <w:iCs/>
      <w:color w:val="4F81BD" w:themeColor="accent1"/>
      <w:sz w:val="22"/>
      <w:szCs w:val="22"/>
      <w:lang w:val="en-US" w:eastAsia="en-US"/>
    </w:rPr>
  </w:style>
  <w:style w:type="character" w:customStyle="1" w:styleId="50">
    <w:name w:val="Заголовок 5 Знак"/>
    <w:basedOn w:val="a0"/>
    <w:link w:val="5"/>
    <w:rsid w:val="002736D6"/>
    <w:rPr>
      <w:rFonts w:ascii="Times New Roman" w:eastAsia="Times New Roman" w:hAnsi="Times New Roman"/>
      <w:b/>
      <w:bCs/>
      <w:i/>
      <w:iCs/>
      <w:sz w:val="26"/>
      <w:szCs w:val="26"/>
    </w:rPr>
  </w:style>
  <w:style w:type="character" w:customStyle="1" w:styleId="60">
    <w:name w:val="Заголовок 6 Знак"/>
    <w:basedOn w:val="a0"/>
    <w:link w:val="6"/>
    <w:uiPriority w:val="9"/>
    <w:semiHidden/>
    <w:rsid w:val="002736D6"/>
    <w:rPr>
      <w:rFonts w:asciiTheme="majorHAnsi" w:eastAsiaTheme="majorEastAsia" w:hAnsiTheme="majorHAnsi" w:cstheme="majorBidi"/>
      <w:i/>
      <w:iCs/>
      <w:color w:val="243F60" w:themeColor="accent1" w:themeShade="7F"/>
      <w:sz w:val="24"/>
      <w:szCs w:val="24"/>
    </w:rPr>
  </w:style>
  <w:style w:type="table" w:customStyle="1" w:styleId="TableNormal">
    <w:name w:val="Table Normal"/>
    <w:uiPriority w:val="2"/>
    <w:semiHidden/>
    <w:unhideWhenUsed/>
    <w:qFormat/>
    <w:rsid w:val="006B7239"/>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6B7239"/>
    <w:pPr>
      <w:ind w:left="142"/>
    </w:pPr>
    <w:rPr>
      <w:rFonts w:ascii="Arial Black" w:eastAsia="Arial Black" w:hAnsi="Arial Black" w:cs="Arial Black"/>
      <w:b/>
      <w:bCs/>
      <w:sz w:val="32"/>
      <w:szCs w:val="32"/>
    </w:rPr>
  </w:style>
  <w:style w:type="paragraph" w:customStyle="1" w:styleId="21">
    <w:name w:val="Оглавление 21"/>
    <w:basedOn w:val="a"/>
    <w:uiPriority w:val="1"/>
    <w:qFormat/>
    <w:rsid w:val="006B7239"/>
    <w:pPr>
      <w:ind w:left="385" w:hanging="4"/>
    </w:pPr>
    <w:rPr>
      <w:rFonts w:ascii="Arial Narrow" w:eastAsia="Arial Narrow" w:hAnsi="Arial Narrow" w:cs="Arial Narrow"/>
      <w:b/>
      <w:bCs/>
      <w:sz w:val="32"/>
      <w:szCs w:val="32"/>
    </w:rPr>
  </w:style>
  <w:style w:type="paragraph" w:customStyle="1" w:styleId="31">
    <w:name w:val="Оглавление 31"/>
    <w:basedOn w:val="a"/>
    <w:uiPriority w:val="1"/>
    <w:qFormat/>
    <w:rsid w:val="006B7239"/>
    <w:pPr>
      <w:ind w:left="618"/>
    </w:pPr>
    <w:rPr>
      <w:rFonts w:ascii="Arial Narrow" w:eastAsia="Arial Narrow" w:hAnsi="Arial Narrow" w:cs="Arial Narrow"/>
      <w:b/>
      <w:bCs/>
      <w:sz w:val="28"/>
      <w:szCs w:val="28"/>
    </w:rPr>
  </w:style>
  <w:style w:type="paragraph" w:customStyle="1" w:styleId="41">
    <w:name w:val="Оглавление 41"/>
    <w:basedOn w:val="a"/>
    <w:uiPriority w:val="1"/>
    <w:qFormat/>
    <w:rsid w:val="006B7239"/>
    <w:pPr>
      <w:ind w:left="1262" w:hanging="641"/>
    </w:pPr>
    <w:rPr>
      <w:rFonts w:ascii="Arial Narrow" w:eastAsia="Arial Narrow" w:hAnsi="Arial Narrow" w:cs="Arial Narrow"/>
      <w:b/>
      <w:bCs/>
      <w:sz w:val="28"/>
      <w:szCs w:val="28"/>
    </w:rPr>
  </w:style>
  <w:style w:type="paragraph" w:styleId="a3">
    <w:name w:val="Body Text"/>
    <w:basedOn w:val="a"/>
    <w:link w:val="a4"/>
    <w:qFormat/>
    <w:rsid w:val="006B7239"/>
    <w:rPr>
      <w:sz w:val="28"/>
      <w:szCs w:val="28"/>
    </w:rPr>
  </w:style>
  <w:style w:type="character" w:customStyle="1" w:styleId="a4">
    <w:name w:val="Основной текст Знак"/>
    <w:basedOn w:val="a0"/>
    <w:link w:val="a3"/>
    <w:rsid w:val="005D6DE5"/>
    <w:rPr>
      <w:rFonts w:ascii="Times New Roman" w:eastAsia="Times New Roman" w:hAnsi="Times New Roman"/>
      <w:sz w:val="28"/>
      <w:szCs w:val="28"/>
      <w:lang w:val="en-US" w:eastAsia="en-US"/>
    </w:rPr>
  </w:style>
  <w:style w:type="paragraph" w:customStyle="1" w:styleId="110">
    <w:name w:val="Заголовок 11"/>
    <w:basedOn w:val="a"/>
    <w:uiPriority w:val="1"/>
    <w:qFormat/>
    <w:rsid w:val="006B7239"/>
    <w:pPr>
      <w:ind w:left="433"/>
      <w:outlineLvl w:val="1"/>
    </w:pPr>
    <w:rPr>
      <w:rFonts w:ascii="Arial" w:eastAsia="Arial" w:hAnsi="Arial" w:cs="Arial"/>
      <w:sz w:val="33"/>
      <w:szCs w:val="33"/>
    </w:rPr>
  </w:style>
  <w:style w:type="paragraph" w:customStyle="1" w:styleId="210">
    <w:name w:val="Заголовок 21"/>
    <w:basedOn w:val="a"/>
    <w:uiPriority w:val="1"/>
    <w:qFormat/>
    <w:rsid w:val="006B7239"/>
    <w:pPr>
      <w:ind w:left="4028"/>
      <w:outlineLvl w:val="2"/>
    </w:pPr>
    <w:rPr>
      <w:rFonts w:ascii="Arial Narrow" w:eastAsia="Arial Narrow" w:hAnsi="Arial Narrow" w:cs="Arial Narrow"/>
      <w:b/>
      <w:bCs/>
      <w:sz w:val="32"/>
      <w:szCs w:val="32"/>
    </w:rPr>
  </w:style>
  <w:style w:type="paragraph" w:customStyle="1" w:styleId="310">
    <w:name w:val="Заголовок 31"/>
    <w:basedOn w:val="a"/>
    <w:uiPriority w:val="1"/>
    <w:qFormat/>
    <w:rsid w:val="006B7239"/>
    <w:pPr>
      <w:ind w:left="3767" w:hanging="641"/>
      <w:outlineLvl w:val="3"/>
    </w:pPr>
    <w:rPr>
      <w:rFonts w:ascii="Arial Narrow" w:eastAsia="Arial Narrow" w:hAnsi="Arial Narrow" w:cs="Arial Narrow"/>
      <w:b/>
      <w:bCs/>
      <w:sz w:val="28"/>
      <w:szCs w:val="28"/>
    </w:rPr>
  </w:style>
  <w:style w:type="paragraph" w:customStyle="1" w:styleId="410">
    <w:name w:val="Заголовок 41"/>
    <w:basedOn w:val="a"/>
    <w:uiPriority w:val="1"/>
    <w:qFormat/>
    <w:rsid w:val="006B7239"/>
    <w:pPr>
      <w:spacing w:line="318" w:lineRule="exact"/>
      <w:ind w:left="849" w:right="1348"/>
      <w:outlineLvl w:val="4"/>
    </w:pPr>
    <w:rPr>
      <w:b/>
      <w:bCs/>
      <w:i/>
      <w:sz w:val="28"/>
      <w:szCs w:val="28"/>
    </w:rPr>
  </w:style>
  <w:style w:type="paragraph" w:styleId="a5">
    <w:name w:val="List Paragraph"/>
    <w:basedOn w:val="a"/>
    <w:uiPriority w:val="34"/>
    <w:qFormat/>
    <w:rsid w:val="006B7239"/>
    <w:pPr>
      <w:ind w:left="121" w:firstLine="708"/>
    </w:pPr>
  </w:style>
  <w:style w:type="paragraph" w:customStyle="1" w:styleId="TableParagraph">
    <w:name w:val="Table Paragraph"/>
    <w:basedOn w:val="a"/>
    <w:uiPriority w:val="1"/>
    <w:qFormat/>
    <w:rsid w:val="006B7239"/>
    <w:pPr>
      <w:spacing w:line="268" w:lineRule="exact"/>
      <w:jc w:val="center"/>
    </w:pPr>
  </w:style>
  <w:style w:type="paragraph" w:styleId="a6">
    <w:name w:val="header"/>
    <w:basedOn w:val="a"/>
    <w:link w:val="a7"/>
    <w:unhideWhenUsed/>
    <w:rsid w:val="0036740C"/>
    <w:pPr>
      <w:tabs>
        <w:tab w:val="center" w:pos="4677"/>
        <w:tab w:val="right" w:pos="9355"/>
      </w:tabs>
    </w:pPr>
  </w:style>
  <w:style w:type="character" w:customStyle="1" w:styleId="a7">
    <w:name w:val="Верхний колонтитул Знак"/>
    <w:basedOn w:val="a0"/>
    <w:link w:val="a6"/>
    <w:uiPriority w:val="99"/>
    <w:semiHidden/>
    <w:rsid w:val="0036740C"/>
    <w:rPr>
      <w:rFonts w:ascii="Times New Roman" w:eastAsia="Times New Roman" w:hAnsi="Times New Roman"/>
      <w:sz w:val="22"/>
      <w:szCs w:val="22"/>
      <w:lang w:val="en-US" w:eastAsia="en-US"/>
    </w:rPr>
  </w:style>
  <w:style w:type="paragraph" w:styleId="a8">
    <w:name w:val="footer"/>
    <w:basedOn w:val="a"/>
    <w:link w:val="a9"/>
    <w:unhideWhenUsed/>
    <w:rsid w:val="0036740C"/>
    <w:pPr>
      <w:tabs>
        <w:tab w:val="center" w:pos="4677"/>
        <w:tab w:val="right" w:pos="9355"/>
      </w:tabs>
    </w:pPr>
  </w:style>
  <w:style w:type="character" w:customStyle="1" w:styleId="a9">
    <w:name w:val="Нижний колонтитул Знак"/>
    <w:basedOn w:val="a0"/>
    <w:link w:val="a8"/>
    <w:uiPriority w:val="99"/>
    <w:rsid w:val="0036740C"/>
    <w:rPr>
      <w:rFonts w:ascii="Times New Roman" w:eastAsia="Times New Roman" w:hAnsi="Times New Roman"/>
      <w:sz w:val="22"/>
      <w:szCs w:val="22"/>
      <w:lang w:val="en-US" w:eastAsia="en-US"/>
    </w:rPr>
  </w:style>
  <w:style w:type="character" w:customStyle="1" w:styleId="FontStyle313">
    <w:name w:val="Font Style313"/>
    <w:basedOn w:val="a0"/>
    <w:rsid w:val="007A7D56"/>
    <w:rPr>
      <w:rFonts w:ascii="Times New Roman" w:hAnsi="Times New Roman" w:cs="Times New Roman" w:hint="default"/>
      <w:b/>
      <w:bCs/>
      <w:sz w:val="22"/>
      <w:szCs w:val="22"/>
    </w:rPr>
  </w:style>
  <w:style w:type="paragraph" w:styleId="aa">
    <w:name w:val="No Spacing"/>
    <w:uiPriority w:val="1"/>
    <w:qFormat/>
    <w:rsid w:val="005A37AE"/>
    <w:rPr>
      <w:sz w:val="22"/>
      <w:szCs w:val="22"/>
      <w:lang w:val="kk-KZ" w:eastAsia="en-US"/>
    </w:rPr>
  </w:style>
  <w:style w:type="paragraph" w:styleId="ab">
    <w:name w:val="Balloon Text"/>
    <w:basedOn w:val="a"/>
    <w:link w:val="ac"/>
    <w:uiPriority w:val="99"/>
    <w:semiHidden/>
    <w:unhideWhenUsed/>
    <w:rsid w:val="00E37FCB"/>
    <w:rPr>
      <w:rFonts w:ascii="Tahoma" w:hAnsi="Tahoma" w:cs="Tahoma"/>
      <w:sz w:val="16"/>
      <w:szCs w:val="16"/>
    </w:rPr>
  </w:style>
  <w:style w:type="character" w:customStyle="1" w:styleId="ac">
    <w:name w:val="Текст выноски Знак"/>
    <w:basedOn w:val="a0"/>
    <w:link w:val="ab"/>
    <w:uiPriority w:val="99"/>
    <w:semiHidden/>
    <w:rsid w:val="00E37FCB"/>
    <w:rPr>
      <w:rFonts w:ascii="Tahoma" w:eastAsia="Times New Roman" w:hAnsi="Tahoma" w:cs="Tahoma"/>
      <w:sz w:val="16"/>
      <w:szCs w:val="16"/>
      <w:lang w:val="en-US" w:eastAsia="en-US"/>
    </w:rPr>
  </w:style>
  <w:style w:type="paragraph" w:styleId="ad">
    <w:name w:val="Normal (Web)"/>
    <w:basedOn w:val="a"/>
    <w:uiPriority w:val="99"/>
    <w:rsid w:val="00E47632"/>
    <w:pPr>
      <w:widowControl/>
      <w:spacing w:before="100" w:beforeAutospacing="1" w:after="100" w:afterAutospacing="1"/>
    </w:pPr>
    <w:rPr>
      <w:rFonts w:eastAsia="Batang"/>
      <w:sz w:val="24"/>
      <w:szCs w:val="24"/>
      <w:lang w:val="ru-RU" w:eastAsia="ko-KR"/>
    </w:rPr>
  </w:style>
  <w:style w:type="character" w:customStyle="1" w:styleId="apple-converted-space">
    <w:name w:val="apple-converted-space"/>
    <w:basedOn w:val="a0"/>
    <w:rsid w:val="00E47632"/>
  </w:style>
  <w:style w:type="paragraph" w:customStyle="1" w:styleId="Default">
    <w:name w:val="Default"/>
    <w:rsid w:val="00E47632"/>
    <w:pPr>
      <w:autoSpaceDE w:val="0"/>
      <w:autoSpaceDN w:val="0"/>
      <w:adjustRightInd w:val="0"/>
    </w:pPr>
    <w:rPr>
      <w:rFonts w:ascii="Times New Roman" w:eastAsia="Times New Roman" w:hAnsi="Times New Roman"/>
      <w:color w:val="000000"/>
      <w:sz w:val="24"/>
      <w:szCs w:val="24"/>
    </w:rPr>
  </w:style>
  <w:style w:type="character" w:styleId="ae">
    <w:name w:val="Hyperlink"/>
    <w:basedOn w:val="a0"/>
    <w:uiPriority w:val="99"/>
    <w:unhideWhenUsed/>
    <w:rsid w:val="00E47632"/>
    <w:rPr>
      <w:color w:val="0000FF"/>
      <w:u w:val="single"/>
    </w:rPr>
  </w:style>
  <w:style w:type="character" w:styleId="af">
    <w:name w:val="Strong"/>
    <w:basedOn w:val="a0"/>
    <w:uiPriority w:val="22"/>
    <w:qFormat/>
    <w:rsid w:val="00E47632"/>
    <w:rPr>
      <w:b/>
      <w:bCs/>
    </w:rPr>
  </w:style>
  <w:style w:type="paragraph" w:styleId="32">
    <w:name w:val="Body Text 3"/>
    <w:basedOn w:val="a"/>
    <w:link w:val="33"/>
    <w:rsid w:val="00E47632"/>
    <w:pPr>
      <w:widowControl/>
      <w:jc w:val="center"/>
    </w:pPr>
    <w:rPr>
      <w:b/>
      <w:sz w:val="24"/>
      <w:szCs w:val="24"/>
      <w:lang w:val="ru-RU" w:eastAsia="ru-RU"/>
    </w:rPr>
  </w:style>
  <w:style w:type="character" w:customStyle="1" w:styleId="33">
    <w:name w:val="Основной текст 3 Знак"/>
    <w:basedOn w:val="a0"/>
    <w:link w:val="32"/>
    <w:rsid w:val="00E47632"/>
    <w:rPr>
      <w:rFonts w:ascii="Times New Roman" w:eastAsia="Times New Roman" w:hAnsi="Times New Roman"/>
      <w:b/>
      <w:sz w:val="24"/>
      <w:szCs w:val="24"/>
    </w:rPr>
  </w:style>
  <w:style w:type="paragraph" w:customStyle="1" w:styleId="af0">
    <w:name w:val="Содержимое таблицы"/>
    <w:basedOn w:val="a"/>
    <w:rsid w:val="00E47632"/>
    <w:pPr>
      <w:suppressLineNumbers/>
      <w:suppressAutoHyphens/>
    </w:pPr>
    <w:rPr>
      <w:rFonts w:eastAsia="Andale Sans UI"/>
      <w:kern w:val="1"/>
      <w:sz w:val="24"/>
      <w:szCs w:val="24"/>
      <w:lang w:val="ru-RU" w:eastAsia="ar-SA"/>
    </w:rPr>
  </w:style>
  <w:style w:type="paragraph" w:styleId="af1">
    <w:name w:val="Title"/>
    <w:basedOn w:val="a"/>
    <w:link w:val="af2"/>
    <w:qFormat/>
    <w:rsid w:val="00E47632"/>
    <w:pPr>
      <w:widowControl/>
      <w:jc w:val="center"/>
    </w:pPr>
    <w:rPr>
      <w:b/>
      <w:bCs/>
      <w:sz w:val="32"/>
      <w:szCs w:val="24"/>
      <w:lang w:val="kk-KZ" w:eastAsia="ru-RU"/>
    </w:rPr>
  </w:style>
  <w:style w:type="character" w:customStyle="1" w:styleId="af2">
    <w:name w:val="Название Знак"/>
    <w:basedOn w:val="a0"/>
    <w:link w:val="af1"/>
    <w:rsid w:val="00E47632"/>
    <w:rPr>
      <w:rFonts w:ascii="Times New Roman" w:eastAsia="Times New Roman" w:hAnsi="Times New Roman"/>
      <w:b/>
      <w:bCs/>
      <w:sz w:val="32"/>
      <w:szCs w:val="24"/>
      <w:lang w:val="kk-KZ"/>
    </w:rPr>
  </w:style>
  <w:style w:type="table" w:styleId="af3">
    <w:name w:val="Table Grid"/>
    <w:basedOn w:val="a1"/>
    <w:uiPriority w:val="59"/>
    <w:rsid w:val="00E47632"/>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aintext">
    <w:name w:val="maintext"/>
    <w:basedOn w:val="a"/>
    <w:rsid w:val="00E47632"/>
    <w:pPr>
      <w:widowControl/>
      <w:spacing w:before="100" w:beforeAutospacing="1" w:after="100" w:afterAutospacing="1"/>
    </w:pPr>
    <w:rPr>
      <w:sz w:val="24"/>
      <w:szCs w:val="24"/>
      <w:lang w:val="ru-RU" w:eastAsia="ru-RU"/>
    </w:rPr>
  </w:style>
  <w:style w:type="character" w:customStyle="1" w:styleId="green">
    <w:name w:val="green"/>
    <w:basedOn w:val="a0"/>
    <w:rsid w:val="00E47632"/>
  </w:style>
  <w:style w:type="paragraph" w:styleId="34">
    <w:name w:val="List 3"/>
    <w:basedOn w:val="a"/>
    <w:rsid w:val="00071218"/>
    <w:pPr>
      <w:widowControl/>
      <w:ind w:left="849" w:hanging="283"/>
    </w:pPr>
    <w:rPr>
      <w:sz w:val="24"/>
      <w:szCs w:val="24"/>
      <w:lang w:val="ru-RU" w:eastAsia="ru-RU"/>
    </w:rPr>
  </w:style>
  <w:style w:type="character" w:customStyle="1" w:styleId="70">
    <w:name w:val="Заголовок 7 Знак"/>
    <w:basedOn w:val="a0"/>
    <w:link w:val="7"/>
    <w:uiPriority w:val="9"/>
    <w:semiHidden/>
    <w:rsid w:val="002736D6"/>
    <w:rPr>
      <w:rFonts w:asciiTheme="majorHAnsi" w:eastAsiaTheme="majorEastAsia" w:hAnsiTheme="majorHAnsi" w:cstheme="majorBidi"/>
      <w:i/>
      <w:iCs/>
      <w:color w:val="404040" w:themeColor="text1" w:themeTint="BF"/>
      <w:sz w:val="24"/>
      <w:szCs w:val="24"/>
    </w:rPr>
  </w:style>
  <w:style w:type="character" w:styleId="af4">
    <w:name w:val="Emphasis"/>
    <w:basedOn w:val="a0"/>
    <w:uiPriority w:val="20"/>
    <w:qFormat/>
    <w:rsid w:val="002736D6"/>
    <w:rPr>
      <w:i/>
      <w:iCs/>
    </w:rPr>
  </w:style>
  <w:style w:type="character" w:customStyle="1" w:styleId="mw-headline">
    <w:name w:val="mw-headline"/>
    <w:basedOn w:val="a0"/>
    <w:rsid w:val="002736D6"/>
  </w:style>
  <w:style w:type="character" w:customStyle="1" w:styleId="apple-style-span">
    <w:name w:val="apple-style-span"/>
    <w:basedOn w:val="a0"/>
    <w:rsid w:val="002736D6"/>
  </w:style>
  <w:style w:type="character" w:customStyle="1" w:styleId="submenu-table">
    <w:name w:val="submenu-table"/>
    <w:basedOn w:val="a0"/>
    <w:rsid w:val="002736D6"/>
  </w:style>
  <w:style w:type="paragraph" w:customStyle="1" w:styleId="35">
    <w:name w:val="Знак3"/>
    <w:basedOn w:val="a"/>
    <w:rsid w:val="002736D6"/>
    <w:pPr>
      <w:pageBreakBefore/>
      <w:widowControl/>
      <w:spacing w:after="160" w:line="360" w:lineRule="auto"/>
    </w:pPr>
    <w:rPr>
      <w:sz w:val="28"/>
      <w:szCs w:val="20"/>
    </w:rPr>
  </w:style>
  <w:style w:type="paragraph" w:customStyle="1" w:styleId="af5">
    <w:name w:val="Знак"/>
    <w:basedOn w:val="a"/>
    <w:rsid w:val="002736D6"/>
    <w:pPr>
      <w:pageBreakBefore/>
      <w:widowControl/>
      <w:spacing w:after="160" w:line="360" w:lineRule="auto"/>
    </w:pPr>
    <w:rPr>
      <w:sz w:val="28"/>
      <w:szCs w:val="20"/>
    </w:rPr>
  </w:style>
  <w:style w:type="paragraph" w:styleId="af6">
    <w:name w:val="Body Text Indent"/>
    <w:basedOn w:val="a"/>
    <w:link w:val="af7"/>
    <w:rsid w:val="002736D6"/>
    <w:pPr>
      <w:widowControl/>
      <w:spacing w:after="120"/>
      <w:ind w:left="283"/>
    </w:pPr>
    <w:rPr>
      <w:sz w:val="24"/>
      <w:szCs w:val="24"/>
      <w:lang w:val="ru-RU" w:eastAsia="ru-RU"/>
    </w:rPr>
  </w:style>
  <w:style w:type="character" w:customStyle="1" w:styleId="af7">
    <w:name w:val="Основной текст с отступом Знак"/>
    <w:basedOn w:val="a0"/>
    <w:link w:val="af6"/>
    <w:rsid w:val="002736D6"/>
    <w:rPr>
      <w:rFonts w:ascii="Times New Roman" w:eastAsia="Times New Roman" w:hAnsi="Times New Roman"/>
      <w:sz w:val="24"/>
      <w:szCs w:val="24"/>
    </w:rPr>
  </w:style>
  <w:style w:type="character" w:styleId="af8">
    <w:name w:val="page number"/>
    <w:basedOn w:val="a0"/>
    <w:rsid w:val="002736D6"/>
  </w:style>
  <w:style w:type="paragraph" w:styleId="36">
    <w:name w:val="Body Text Indent 3"/>
    <w:basedOn w:val="a"/>
    <w:link w:val="37"/>
    <w:rsid w:val="002736D6"/>
    <w:pPr>
      <w:widowControl/>
      <w:spacing w:after="120"/>
      <w:ind w:left="283"/>
    </w:pPr>
    <w:rPr>
      <w:sz w:val="16"/>
      <w:szCs w:val="16"/>
      <w:lang w:val="ru-RU" w:eastAsia="ru-RU"/>
    </w:rPr>
  </w:style>
  <w:style w:type="character" w:customStyle="1" w:styleId="37">
    <w:name w:val="Основной текст с отступом 3 Знак"/>
    <w:basedOn w:val="a0"/>
    <w:link w:val="36"/>
    <w:rsid w:val="002736D6"/>
    <w:rPr>
      <w:rFonts w:ascii="Times New Roman" w:eastAsia="Times New Roman" w:hAnsi="Times New Roman"/>
      <w:sz w:val="16"/>
      <w:szCs w:val="16"/>
    </w:rPr>
  </w:style>
  <w:style w:type="paragraph" w:customStyle="1" w:styleId="Web">
    <w:name w:val="Обычный (Web)"/>
    <w:basedOn w:val="a"/>
    <w:rsid w:val="002736D6"/>
    <w:pPr>
      <w:widowControl/>
      <w:spacing w:before="100" w:beforeAutospacing="1" w:after="100" w:afterAutospacing="1"/>
      <w:ind w:left="105" w:right="105"/>
    </w:pPr>
    <w:rPr>
      <w:rFonts w:ascii="Arial Unicode MS" w:eastAsia="Arial Unicode MS" w:hAnsi="Arial Unicode MS" w:cs="Arial Unicode MS"/>
      <w:sz w:val="24"/>
      <w:szCs w:val="24"/>
      <w:lang w:val="ru-RU" w:eastAsia="ru-RU"/>
    </w:rPr>
  </w:style>
  <w:style w:type="paragraph" w:customStyle="1" w:styleId="Pa13">
    <w:name w:val="Pa13"/>
    <w:basedOn w:val="a"/>
    <w:next w:val="a"/>
    <w:rsid w:val="002736D6"/>
    <w:pPr>
      <w:widowControl/>
      <w:autoSpaceDE w:val="0"/>
      <w:autoSpaceDN w:val="0"/>
      <w:adjustRightInd w:val="0"/>
      <w:spacing w:line="201" w:lineRule="atLeast"/>
    </w:pPr>
    <w:rPr>
      <w:rFonts w:ascii="Palatino LT Std" w:hAnsi="Palatino LT Std"/>
      <w:sz w:val="24"/>
      <w:szCs w:val="24"/>
      <w:lang w:val="ru-RU" w:eastAsia="ru-RU"/>
    </w:rPr>
  </w:style>
  <w:style w:type="paragraph" w:customStyle="1" w:styleId="Pa19">
    <w:name w:val="Pa19"/>
    <w:basedOn w:val="a"/>
    <w:next w:val="a"/>
    <w:rsid w:val="002736D6"/>
    <w:pPr>
      <w:widowControl/>
      <w:autoSpaceDE w:val="0"/>
      <w:autoSpaceDN w:val="0"/>
      <w:adjustRightInd w:val="0"/>
      <w:spacing w:line="281" w:lineRule="atLeast"/>
    </w:pPr>
    <w:rPr>
      <w:rFonts w:ascii="Palatino LT Std" w:hAnsi="Palatino LT Std"/>
      <w:sz w:val="24"/>
      <w:szCs w:val="24"/>
      <w:lang w:val="ru-RU" w:eastAsia="ru-RU"/>
    </w:rPr>
  </w:style>
  <w:style w:type="paragraph" w:customStyle="1" w:styleId="Pa14">
    <w:name w:val="Pa14"/>
    <w:basedOn w:val="a"/>
    <w:next w:val="a"/>
    <w:rsid w:val="002736D6"/>
    <w:pPr>
      <w:widowControl/>
      <w:autoSpaceDE w:val="0"/>
      <w:autoSpaceDN w:val="0"/>
      <w:adjustRightInd w:val="0"/>
      <w:spacing w:line="201" w:lineRule="atLeast"/>
    </w:pPr>
    <w:rPr>
      <w:rFonts w:ascii="Palatino LT Std" w:hAnsi="Palatino LT Std"/>
      <w:sz w:val="24"/>
      <w:szCs w:val="24"/>
      <w:lang w:val="ru-RU" w:eastAsia="ru-RU"/>
    </w:rPr>
  </w:style>
  <w:style w:type="paragraph" w:customStyle="1" w:styleId="Pa22">
    <w:name w:val="Pa22"/>
    <w:basedOn w:val="a"/>
    <w:next w:val="a"/>
    <w:rsid w:val="002736D6"/>
    <w:pPr>
      <w:widowControl/>
      <w:autoSpaceDE w:val="0"/>
      <w:autoSpaceDN w:val="0"/>
      <w:adjustRightInd w:val="0"/>
      <w:spacing w:line="241" w:lineRule="atLeast"/>
    </w:pPr>
    <w:rPr>
      <w:rFonts w:ascii="Palatino LT Std" w:hAnsi="Palatino LT Std"/>
      <w:sz w:val="24"/>
      <w:szCs w:val="24"/>
      <w:lang w:val="ru-RU" w:eastAsia="ru-RU"/>
    </w:rPr>
  </w:style>
  <w:style w:type="paragraph" w:customStyle="1" w:styleId="Pa20">
    <w:name w:val="Pa20"/>
    <w:basedOn w:val="Default"/>
    <w:next w:val="Default"/>
    <w:rsid w:val="002736D6"/>
    <w:pPr>
      <w:spacing w:line="201" w:lineRule="atLeast"/>
    </w:pPr>
    <w:rPr>
      <w:rFonts w:ascii="Palatino LT Std" w:hAnsi="Palatino LT Std"/>
      <w:color w:val="auto"/>
    </w:rPr>
  </w:style>
  <w:style w:type="paragraph" w:customStyle="1" w:styleId="Pa27">
    <w:name w:val="Pa27"/>
    <w:basedOn w:val="Default"/>
    <w:next w:val="Default"/>
    <w:rsid w:val="002736D6"/>
    <w:pPr>
      <w:spacing w:line="221" w:lineRule="atLeast"/>
    </w:pPr>
    <w:rPr>
      <w:rFonts w:ascii="Palatino LT Std" w:hAnsi="Palatino LT Std"/>
      <w:color w:val="auto"/>
    </w:rPr>
  </w:style>
  <w:style w:type="character" w:customStyle="1" w:styleId="A10">
    <w:name w:val="A10"/>
    <w:rsid w:val="002736D6"/>
    <w:rPr>
      <w:rFonts w:cs="Palatino LT Std"/>
      <w:color w:val="000000"/>
      <w:sz w:val="12"/>
      <w:szCs w:val="12"/>
    </w:rPr>
  </w:style>
  <w:style w:type="paragraph" w:customStyle="1" w:styleId="Pa28">
    <w:name w:val="Pa28"/>
    <w:basedOn w:val="Default"/>
    <w:next w:val="Default"/>
    <w:rsid w:val="002736D6"/>
    <w:pPr>
      <w:spacing w:line="241" w:lineRule="atLeast"/>
    </w:pPr>
    <w:rPr>
      <w:rFonts w:ascii="Palatino LT Std" w:hAnsi="Palatino LT Std"/>
      <w:color w:val="auto"/>
    </w:rPr>
  </w:style>
  <w:style w:type="character" w:customStyle="1" w:styleId="mw-editsection">
    <w:name w:val="mw-editsection"/>
    <w:rsid w:val="002736D6"/>
  </w:style>
  <w:style w:type="character" w:customStyle="1" w:styleId="mw-editsection-bracket">
    <w:name w:val="mw-editsection-bracket"/>
    <w:rsid w:val="002736D6"/>
  </w:style>
  <w:style w:type="paragraph" w:customStyle="1" w:styleId="float-caption">
    <w:name w:val="float-caption"/>
    <w:basedOn w:val="a"/>
    <w:rsid w:val="002736D6"/>
    <w:pPr>
      <w:widowControl/>
      <w:spacing w:before="100" w:beforeAutospacing="1" w:after="100" w:afterAutospacing="1"/>
    </w:pPr>
    <w:rPr>
      <w:sz w:val="24"/>
      <w:szCs w:val="24"/>
      <w:lang w:val="ru-RU" w:eastAsia="ru-RU"/>
    </w:rPr>
  </w:style>
  <w:style w:type="paragraph" w:customStyle="1" w:styleId="wp-caption-text">
    <w:name w:val="wp-caption-text"/>
    <w:basedOn w:val="a"/>
    <w:rsid w:val="002736D6"/>
    <w:pPr>
      <w:widowControl/>
      <w:spacing w:before="100" w:beforeAutospacing="1" w:after="100" w:afterAutospacing="1"/>
    </w:pPr>
    <w:rPr>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437956">
      <w:bodyDiv w:val="1"/>
      <w:marLeft w:val="0"/>
      <w:marRight w:val="0"/>
      <w:marTop w:val="0"/>
      <w:marBottom w:val="0"/>
      <w:divBdr>
        <w:top w:val="none" w:sz="0" w:space="0" w:color="auto"/>
        <w:left w:val="none" w:sz="0" w:space="0" w:color="auto"/>
        <w:bottom w:val="none" w:sz="0" w:space="0" w:color="auto"/>
        <w:right w:val="none" w:sz="0" w:space="0" w:color="auto"/>
      </w:divBdr>
    </w:div>
    <w:div w:id="339280300">
      <w:bodyDiv w:val="1"/>
      <w:marLeft w:val="0"/>
      <w:marRight w:val="0"/>
      <w:marTop w:val="0"/>
      <w:marBottom w:val="0"/>
      <w:divBdr>
        <w:top w:val="none" w:sz="0" w:space="0" w:color="auto"/>
        <w:left w:val="none" w:sz="0" w:space="0" w:color="auto"/>
        <w:bottom w:val="none" w:sz="0" w:space="0" w:color="auto"/>
        <w:right w:val="none" w:sz="0" w:space="0" w:color="auto"/>
      </w:divBdr>
    </w:div>
    <w:div w:id="717124690">
      <w:bodyDiv w:val="1"/>
      <w:marLeft w:val="0"/>
      <w:marRight w:val="0"/>
      <w:marTop w:val="0"/>
      <w:marBottom w:val="0"/>
      <w:divBdr>
        <w:top w:val="none" w:sz="0" w:space="0" w:color="auto"/>
        <w:left w:val="none" w:sz="0" w:space="0" w:color="auto"/>
        <w:bottom w:val="none" w:sz="0" w:space="0" w:color="auto"/>
        <w:right w:val="none" w:sz="0" w:space="0" w:color="auto"/>
      </w:divBdr>
    </w:div>
    <w:div w:id="1270624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n.wikipedia.org/wiki/Protein" TargetMode="External"/><Relationship Id="rId117" Type="http://schemas.openxmlformats.org/officeDocument/2006/relationships/image" Target="media/image5.png"/><Relationship Id="rId21" Type="http://schemas.openxmlformats.org/officeDocument/2006/relationships/hyperlink" Target="https://en.wikipedia.org/wiki/Protein_Structure_Initiative" TargetMode="External"/><Relationship Id="rId42" Type="http://schemas.openxmlformats.org/officeDocument/2006/relationships/hyperlink" Target="https://en.wikipedia.org/wiki/Evolutionary" TargetMode="External"/><Relationship Id="rId47" Type="http://schemas.openxmlformats.org/officeDocument/2006/relationships/hyperlink" Target="https://en.wikipedia.org/wiki/Common_descent" TargetMode="External"/><Relationship Id="rId63" Type="http://schemas.openxmlformats.org/officeDocument/2006/relationships/hyperlink" Target="https://en.wikipedia.org/wiki/Phosphorylation" TargetMode="External"/><Relationship Id="rId68" Type="http://schemas.openxmlformats.org/officeDocument/2006/relationships/hyperlink" Target="https://en.wikipedia.org/wiki/Oxidation" TargetMode="External"/><Relationship Id="rId84" Type="http://schemas.openxmlformats.org/officeDocument/2006/relationships/hyperlink" Target="http://www.ncbi.nlm.nih.gov/books/n/cooper/A2886/def-item/A2960/" TargetMode="External"/><Relationship Id="rId89" Type="http://schemas.openxmlformats.org/officeDocument/2006/relationships/hyperlink" Target="http://www.ncbi.nlm.nih.gov/books/n/cooper/A2886/def-item/A3367/" TargetMode="External"/><Relationship Id="rId112" Type="http://schemas.openxmlformats.org/officeDocument/2006/relationships/hyperlink" Target="http://cdn.biologydiscussion.com/wp-content/uploads/2013/11/image13.png" TargetMode="External"/><Relationship Id="rId16" Type="http://schemas.openxmlformats.org/officeDocument/2006/relationships/hyperlink" Target="https://en.wikipedia.org/wiki/Homology_modeling" TargetMode="External"/><Relationship Id="rId107" Type="http://schemas.openxmlformats.org/officeDocument/2006/relationships/hyperlink" Target="http://www.ncbi.nlm.nih.gov/books/n/cooper/A2886/def-item/A3297/" TargetMode="External"/><Relationship Id="rId11" Type="http://schemas.openxmlformats.org/officeDocument/2006/relationships/footer" Target="footer1.xml"/><Relationship Id="rId32" Type="http://schemas.openxmlformats.org/officeDocument/2006/relationships/hyperlink" Target="https://en.wikipedia.org/wiki/DNA_sequence" TargetMode="External"/><Relationship Id="rId37" Type="http://schemas.openxmlformats.org/officeDocument/2006/relationships/hyperlink" Target="https://en.wikipedia.org/wiki/Genes" TargetMode="External"/><Relationship Id="rId53" Type="http://schemas.openxmlformats.org/officeDocument/2006/relationships/hyperlink" Target="https://en.wikipedia.org/wiki/Phosphorylation" TargetMode="External"/><Relationship Id="rId58" Type="http://schemas.openxmlformats.org/officeDocument/2006/relationships/hyperlink" Target="https://en.wikipedia.org/wiki/Kinase" TargetMode="External"/><Relationship Id="rId74" Type="http://schemas.openxmlformats.org/officeDocument/2006/relationships/hyperlink" Target="https://en.wikipedia.org/wiki/Proteomics" TargetMode="External"/><Relationship Id="rId79" Type="http://schemas.openxmlformats.org/officeDocument/2006/relationships/hyperlink" Target="http://www.ncbi.nlm.nih.gov/books/NBK9879/figure/A254/?report=objectonly" TargetMode="External"/><Relationship Id="rId102" Type="http://schemas.openxmlformats.org/officeDocument/2006/relationships/hyperlink" Target="http://www.ncbi.nlm.nih.gov/books/n/cooper/A2886/def-item/A3051/" TargetMode="External"/><Relationship Id="rId123"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en.wikipedia.org/wiki/Ubiquitin" TargetMode="External"/><Relationship Id="rId82" Type="http://schemas.openxmlformats.org/officeDocument/2006/relationships/hyperlink" Target="http://www.ncbi.nlm.nih.gov/books/n/cooper/A2886/def-item/A2960/" TargetMode="External"/><Relationship Id="rId90" Type="http://schemas.openxmlformats.org/officeDocument/2006/relationships/hyperlink" Target="http://www.ncbi.nlm.nih.gov/books/n/cooper/A2886/def-item/A3048/" TargetMode="External"/><Relationship Id="rId95" Type="http://schemas.openxmlformats.org/officeDocument/2006/relationships/hyperlink" Target="http://www.ncbi.nlm.nih.gov/books/n/cooper/A2886/def-item/A3122/" TargetMode="External"/><Relationship Id="rId19" Type="http://schemas.openxmlformats.org/officeDocument/2006/relationships/hyperlink" Target="https://en.wikipedia.org/wiki/Structural_bioinformatics" TargetMode="External"/><Relationship Id="rId14" Type="http://schemas.openxmlformats.org/officeDocument/2006/relationships/hyperlink" Target="https://en.wikipedia.org/wiki/Protein_structure_prediction" TargetMode="External"/><Relationship Id="rId22" Type="http://schemas.openxmlformats.org/officeDocument/2006/relationships/hyperlink" Target="https://en.wikipedia.org/wiki/Molecular_biology" TargetMode="External"/><Relationship Id="rId27" Type="http://schemas.openxmlformats.org/officeDocument/2006/relationships/hyperlink" Target="https://en.wikipedia.org/wiki/Genomics" TargetMode="External"/><Relationship Id="rId30" Type="http://schemas.openxmlformats.org/officeDocument/2006/relationships/hyperlink" Target="https://en.wikipedia.org/wiki/Regulation_of_gene_expression" TargetMode="External"/><Relationship Id="rId35" Type="http://schemas.openxmlformats.org/officeDocument/2006/relationships/hyperlink" Target="https://en.wikipedia.org/wiki/Organism" TargetMode="External"/><Relationship Id="rId43" Type="http://schemas.openxmlformats.org/officeDocument/2006/relationships/hyperlink" Target="https://en.wikipedia.org/wiki/DNA" TargetMode="External"/><Relationship Id="rId48" Type="http://schemas.openxmlformats.org/officeDocument/2006/relationships/hyperlink" Target="https://en.wikipedia.org/wiki/Genome_evolution" TargetMode="External"/><Relationship Id="rId56" Type="http://schemas.openxmlformats.org/officeDocument/2006/relationships/hyperlink" Target="https://en.wikipedia.org/wiki/Serine" TargetMode="External"/><Relationship Id="rId64" Type="http://schemas.openxmlformats.org/officeDocument/2006/relationships/hyperlink" Target="https://en.wikipedia.org/wiki/Ubiquitination" TargetMode="External"/><Relationship Id="rId69" Type="http://schemas.openxmlformats.org/officeDocument/2006/relationships/hyperlink" Target="https://en.wikipedia.org/wiki/Nitrosylation" TargetMode="External"/><Relationship Id="rId77" Type="http://schemas.openxmlformats.org/officeDocument/2006/relationships/hyperlink" Target="http://www.ncbi.nlm.nih.gov/books/n/cooper/A2886/def-item/A2945/" TargetMode="External"/><Relationship Id="rId100" Type="http://schemas.openxmlformats.org/officeDocument/2006/relationships/hyperlink" Target="http://www.ncbi.nlm.nih.gov/books/n/cooper/A2886/def-item/A3010/" TargetMode="External"/><Relationship Id="rId105" Type="http://schemas.openxmlformats.org/officeDocument/2006/relationships/hyperlink" Target="http://www.ncbi.nlm.nih.gov/books/n/cooper/A2886/def-item/A3326/" TargetMode="External"/><Relationship Id="rId113" Type="http://schemas.openxmlformats.org/officeDocument/2006/relationships/image" Target="media/image3.png"/><Relationship Id="rId118" Type="http://schemas.openxmlformats.org/officeDocument/2006/relationships/hyperlink" Target="http://cdn.biologydiscussion.com/wp-content/uploads/2013/11/image16.png" TargetMode="External"/><Relationship Id="rId8" Type="http://schemas.openxmlformats.org/officeDocument/2006/relationships/image" Target="media/image1.jpeg"/><Relationship Id="rId51" Type="http://schemas.openxmlformats.org/officeDocument/2006/relationships/hyperlink" Target="https://en.wikipedia.org/wiki/Population_genetics" TargetMode="External"/><Relationship Id="rId72" Type="http://schemas.openxmlformats.org/officeDocument/2006/relationships/hyperlink" Target="https://en.wikipedia.org/wiki/Cell_cycle" TargetMode="External"/><Relationship Id="rId80" Type="http://schemas.openxmlformats.org/officeDocument/2006/relationships/hyperlink" Target="http://www.ncbi.nlm.nih.gov/books/n/cooper/A2886/def-item/A3093/" TargetMode="External"/><Relationship Id="rId85" Type="http://schemas.openxmlformats.org/officeDocument/2006/relationships/hyperlink" Target="http://www.ncbi.nlm.nih.gov/books/n/cooper/A2886/def-item/A3270/" TargetMode="External"/><Relationship Id="rId93" Type="http://schemas.openxmlformats.org/officeDocument/2006/relationships/hyperlink" Target="http://www.ncbi.nlm.nih.gov/books/n/cooper/A2886/def-item/A3060/" TargetMode="External"/><Relationship Id="rId98" Type="http://schemas.openxmlformats.org/officeDocument/2006/relationships/hyperlink" Target="http://www.ncbi.nlm.nih.gov/books/n/cooper/A2886/def-item/A3060/" TargetMode="External"/><Relationship Id="rId121" Type="http://schemas.openxmlformats.org/officeDocument/2006/relationships/image" Target="media/image7.gif"/><Relationship Id="rId3" Type="http://schemas.openxmlformats.org/officeDocument/2006/relationships/styles" Target="styles.xml"/><Relationship Id="rId12" Type="http://schemas.openxmlformats.org/officeDocument/2006/relationships/hyperlink" Target="https://en.wikipedia.org/wiki/Protein_Structure" TargetMode="External"/><Relationship Id="rId17" Type="http://schemas.openxmlformats.org/officeDocument/2006/relationships/hyperlink" Target="https://en.wikipedia.org/wiki/Structural_biology" TargetMode="External"/><Relationship Id="rId25" Type="http://schemas.openxmlformats.org/officeDocument/2006/relationships/hyperlink" Target="https://en.wikipedia.org/wiki/Gene" TargetMode="External"/><Relationship Id="rId33" Type="http://schemas.openxmlformats.org/officeDocument/2006/relationships/hyperlink" Target="https://en.wikipedia.org/wiki/Biology" TargetMode="External"/><Relationship Id="rId38" Type="http://schemas.openxmlformats.org/officeDocument/2006/relationships/hyperlink" Target="https://en.wikipedia.org/wiki/Synteny" TargetMode="External"/><Relationship Id="rId46" Type="http://schemas.openxmlformats.org/officeDocument/2006/relationships/hyperlink" Target="https://en.wikipedia.org/wiki/Homology_(biology)" TargetMode="External"/><Relationship Id="rId59" Type="http://schemas.openxmlformats.org/officeDocument/2006/relationships/hyperlink" Target="https://en.wikipedia.org/wiki/Tyrosine" TargetMode="External"/><Relationship Id="rId67" Type="http://schemas.openxmlformats.org/officeDocument/2006/relationships/hyperlink" Target="https://en.wikipedia.org/wiki/Glycosylation" TargetMode="External"/><Relationship Id="rId103" Type="http://schemas.openxmlformats.org/officeDocument/2006/relationships/hyperlink" Target="http://www.ncbi.nlm.nih.gov/books/n/cooper/A2886/def-item/A3216/" TargetMode="External"/><Relationship Id="rId108" Type="http://schemas.openxmlformats.org/officeDocument/2006/relationships/hyperlink" Target="http://www.ncbi.nlm.nih.gov/books/n/cooper/A2886/def-item/A3297/" TargetMode="External"/><Relationship Id="rId116" Type="http://schemas.openxmlformats.org/officeDocument/2006/relationships/hyperlink" Target="http://cdn.biologydiscussion.com/wp-content/uploads/2013/11/image15.png" TargetMode="External"/><Relationship Id="rId124" Type="http://schemas.openxmlformats.org/officeDocument/2006/relationships/theme" Target="theme/theme1.xml"/><Relationship Id="rId20" Type="http://schemas.openxmlformats.org/officeDocument/2006/relationships/hyperlink" Target="https://en.wikipedia.org/wiki/Three-dimensional_space" TargetMode="External"/><Relationship Id="rId41" Type="http://schemas.openxmlformats.org/officeDocument/2006/relationships/hyperlink" Target="https://en.wikipedia.org/wiki/Genome_projects" TargetMode="External"/><Relationship Id="rId54" Type="http://schemas.openxmlformats.org/officeDocument/2006/relationships/hyperlink" Target="https://en.wikipedia.org/wiki/Enzymes" TargetMode="External"/><Relationship Id="rId62" Type="http://schemas.openxmlformats.org/officeDocument/2006/relationships/hyperlink" Target="https://en.wikipedia.org/wiki/E3_ubiquitin_ligase" TargetMode="External"/><Relationship Id="rId70" Type="http://schemas.openxmlformats.org/officeDocument/2006/relationships/hyperlink" Target="https://en.wikipedia.org/wiki/Developmental_biology" TargetMode="External"/><Relationship Id="rId75" Type="http://schemas.openxmlformats.org/officeDocument/2006/relationships/hyperlink" Target="http://www.ncbi.nlm.nih.gov/books/n/cooper/A2886/def-item/A3121/" TargetMode="External"/><Relationship Id="rId83" Type="http://schemas.openxmlformats.org/officeDocument/2006/relationships/hyperlink" Target="http://www.ncbi.nlm.nih.gov/books/n/cooper/A2886/def-item/A2959/" TargetMode="External"/><Relationship Id="rId88" Type="http://schemas.openxmlformats.org/officeDocument/2006/relationships/hyperlink" Target="http://www.ncbi.nlm.nih.gov/books/n/cooper/A2886/def-item/A3157/" TargetMode="External"/><Relationship Id="rId91" Type="http://schemas.openxmlformats.org/officeDocument/2006/relationships/hyperlink" Target="http://www.ncbi.nlm.nih.gov/books/n/cooper/A2886/def-item/A3384/" TargetMode="External"/><Relationship Id="rId96" Type="http://schemas.openxmlformats.org/officeDocument/2006/relationships/hyperlink" Target="http://www.ncbi.nlm.nih.gov/books/n/cooper/A2886/def-item/A3404/" TargetMode="External"/><Relationship Id="rId111" Type="http://schemas.openxmlformats.org/officeDocument/2006/relationships/hyperlink" Target="http://www.ncbi.nlm.nih.gov/books/n/cooper/A2886/def-item/A3042/"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n.wikipedia.org/wiki/Protein_structure_prediction" TargetMode="External"/><Relationship Id="rId23" Type="http://schemas.openxmlformats.org/officeDocument/2006/relationships/hyperlink" Target="https://en.wikipedia.org/wiki/Genome_project" TargetMode="External"/><Relationship Id="rId28" Type="http://schemas.openxmlformats.org/officeDocument/2006/relationships/hyperlink" Target="https://en.wikipedia.org/wiki/Transcription_(genetics)" TargetMode="External"/><Relationship Id="rId36" Type="http://schemas.openxmlformats.org/officeDocument/2006/relationships/hyperlink" Target="https://en.wikipedia.org/wiki/Nucleic_acid_sequence" TargetMode="External"/><Relationship Id="rId49" Type="http://schemas.openxmlformats.org/officeDocument/2006/relationships/hyperlink" Target="https://en.wikipedia.org/wiki/Molecular_evolution" TargetMode="External"/><Relationship Id="rId57" Type="http://schemas.openxmlformats.org/officeDocument/2006/relationships/hyperlink" Target="https://en.wikipedia.org/wiki/Threonine" TargetMode="External"/><Relationship Id="rId106" Type="http://schemas.openxmlformats.org/officeDocument/2006/relationships/hyperlink" Target="http://www.ncbi.nlm.nih.gov/books/n/cooper/A2886/def-item/A3396/" TargetMode="External"/><Relationship Id="rId114" Type="http://schemas.openxmlformats.org/officeDocument/2006/relationships/hyperlink" Target="http://cdn.biologydiscussion.com/wp-content/uploads/2013/11/image14.png" TargetMode="External"/><Relationship Id="rId119" Type="http://schemas.openxmlformats.org/officeDocument/2006/relationships/image" Target="media/image6.png"/><Relationship Id="rId10" Type="http://schemas.openxmlformats.org/officeDocument/2006/relationships/header" Target="header1.xml"/><Relationship Id="rId31" Type="http://schemas.openxmlformats.org/officeDocument/2006/relationships/hyperlink" Target="https://en.wikipedia.org/wiki/Protein%E2%80%93protein_interaction" TargetMode="External"/><Relationship Id="rId44" Type="http://schemas.openxmlformats.org/officeDocument/2006/relationships/hyperlink" Target="https://en.wikipedia.org/wiki/Conserved_sequence" TargetMode="External"/><Relationship Id="rId52" Type="http://schemas.openxmlformats.org/officeDocument/2006/relationships/hyperlink" Target="https://en.wikipedia.org/wiki/Transcriptome" TargetMode="External"/><Relationship Id="rId60" Type="http://schemas.openxmlformats.org/officeDocument/2006/relationships/hyperlink" Target="https://en.wikipedia.org/wiki/Kinases" TargetMode="External"/><Relationship Id="rId65" Type="http://schemas.openxmlformats.org/officeDocument/2006/relationships/hyperlink" Target="https://en.wikipedia.org/wiki/Methylation" TargetMode="External"/><Relationship Id="rId73" Type="http://schemas.openxmlformats.org/officeDocument/2006/relationships/hyperlink" Target="https://en.wikipedia.org/wiki/Carcinogenesis" TargetMode="External"/><Relationship Id="rId78" Type="http://schemas.openxmlformats.org/officeDocument/2006/relationships/hyperlink" Target="http://www.ncbi.nlm.nih.gov/books/n/cooper/A2886/def-item/A3297/" TargetMode="External"/><Relationship Id="rId81" Type="http://schemas.openxmlformats.org/officeDocument/2006/relationships/hyperlink" Target="http://www.ncbi.nlm.nih.gov/books/n/cooper/A2886/def-item/A3362/" TargetMode="External"/><Relationship Id="rId86" Type="http://schemas.openxmlformats.org/officeDocument/2006/relationships/hyperlink" Target="http://www.ncbi.nlm.nih.gov/books/n/cooper/A2886/def-item/A3297/" TargetMode="External"/><Relationship Id="rId94" Type="http://schemas.openxmlformats.org/officeDocument/2006/relationships/hyperlink" Target="http://www.ncbi.nlm.nih.gov/books/n/cooper/A2886/def-item/A3060/" TargetMode="External"/><Relationship Id="rId99" Type="http://schemas.openxmlformats.org/officeDocument/2006/relationships/hyperlink" Target="http://www.ncbi.nlm.nih.gov/books/n/cooper/A2886/def-item/A3059/" TargetMode="External"/><Relationship Id="rId101" Type="http://schemas.openxmlformats.org/officeDocument/2006/relationships/hyperlink" Target="http://www.ncbi.nlm.nih.gov/books/n/cooper/A2886/def-item/A3325/" TargetMode="External"/><Relationship Id="rId122"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hyperlink" Target="https://en.wikipedia.org/wiki/Genome" TargetMode="External"/><Relationship Id="rId18" Type="http://schemas.openxmlformats.org/officeDocument/2006/relationships/hyperlink" Target="https://en.wikipedia.org/wiki/Protein_structure" TargetMode="External"/><Relationship Id="rId39" Type="http://schemas.openxmlformats.org/officeDocument/2006/relationships/hyperlink" Target="https://en.wikipedia.org/wiki/Regulatory_sequences" TargetMode="External"/><Relationship Id="rId109" Type="http://schemas.openxmlformats.org/officeDocument/2006/relationships/hyperlink" Target="http://www.ncbi.nlm.nih.gov/books/n/cooper/A2886/def-item/A3297/" TargetMode="External"/><Relationship Id="rId34" Type="http://schemas.openxmlformats.org/officeDocument/2006/relationships/hyperlink" Target="https://en.wikipedia.org/wiki/Genome" TargetMode="External"/><Relationship Id="rId50" Type="http://schemas.openxmlformats.org/officeDocument/2006/relationships/hyperlink" Target="https://en.wikipedia.org/wiki/Phenotype" TargetMode="External"/><Relationship Id="rId55" Type="http://schemas.openxmlformats.org/officeDocument/2006/relationships/hyperlink" Target="https://en.wikipedia.org/wiki/Cell_signaling" TargetMode="External"/><Relationship Id="rId76" Type="http://schemas.openxmlformats.org/officeDocument/2006/relationships/hyperlink" Target="http://www.ncbi.nlm.nih.gov/books/n/cooper/A2886/def-item/A3122/" TargetMode="External"/><Relationship Id="rId97" Type="http://schemas.openxmlformats.org/officeDocument/2006/relationships/hyperlink" Target="http://www.ncbi.nlm.nih.gov/books/n/cooper/A2886/def-item/A3059/" TargetMode="External"/><Relationship Id="rId104" Type="http://schemas.openxmlformats.org/officeDocument/2006/relationships/hyperlink" Target="http://www.ncbi.nlm.nih.gov/books/n/cooper/A2886/def-item/A3327/" TargetMode="External"/><Relationship Id="rId120" Type="http://schemas.openxmlformats.org/officeDocument/2006/relationships/hyperlink" Target="http://www.whatisthebiotechnology.com/blog/tissue-culture-application/mono-1/" TargetMode="External"/><Relationship Id="rId125" Type="http://schemas.microsoft.com/office/2007/relationships/stylesWithEffects" Target="stylesWithEffects.xml"/><Relationship Id="rId7" Type="http://schemas.openxmlformats.org/officeDocument/2006/relationships/endnotes" Target="endnotes.xml"/><Relationship Id="rId71" Type="http://schemas.openxmlformats.org/officeDocument/2006/relationships/hyperlink" Target="https://en.wikipedia.org/wiki/Cellular_differentiation" TargetMode="External"/><Relationship Id="rId92" Type="http://schemas.openxmlformats.org/officeDocument/2006/relationships/hyperlink" Target="http://www.ncbi.nlm.nih.gov/books/n/cooper/A2886/def-item/A3157/" TargetMode="External"/><Relationship Id="rId2" Type="http://schemas.openxmlformats.org/officeDocument/2006/relationships/numbering" Target="numbering.xml"/><Relationship Id="rId29" Type="http://schemas.openxmlformats.org/officeDocument/2006/relationships/hyperlink" Target="https://en.wikipedia.org/wiki/Translation_(biology)" TargetMode="External"/><Relationship Id="rId24" Type="http://schemas.openxmlformats.org/officeDocument/2006/relationships/hyperlink" Target="https://en.wikipedia.org/wiki/RNA-seq" TargetMode="External"/><Relationship Id="rId40" Type="http://schemas.openxmlformats.org/officeDocument/2006/relationships/hyperlink" Target="https://en.wikipedia.org/wiki/Genomics" TargetMode="External"/><Relationship Id="rId45" Type="http://schemas.openxmlformats.org/officeDocument/2006/relationships/hyperlink" Target="https://en.wikipedia.org/wiki/Sequence_alignment" TargetMode="External"/><Relationship Id="rId66" Type="http://schemas.openxmlformats.org/officeDocument/2006/relationships/hyperlink" Target="https://en.wikipedia.org/wiki/Acetylation" TargetMode="External"/><Relationship Id="rId87" Type="http://schemas.openxmlformats.org/officeDocument/2006/relationships/hyperlink" Target="http://www.ncbi.nlm.nih.gov/books/n/cooper/A2886/def-item/A3157/" TargetMode="External"/><Relationship Id="rId110" Type="http://schemas.openxmlformats.org/officeDocument/2006/relationships/hyperlink" Target="http://www.ncbi.nlm.nih.gov/books/n/cooper/A2886/def-item/A3120/" TargetMode="External"/><Relationship Id="rId115"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64DFE9-3134-41E9-A397-5947C57FC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96</Pages>
  <Words>41555</Words>
  <Characters>236869</Characters>
  <Application>Microsoft Office Word</Application>
  <DocSecurity>0</DocSecurity>
  <Lines>1973</Lines>
  <Paragraphs>555</Paragraphs>
  <ScaleCrop>false</ScaleCrop>
  <HeadingPairs>
    <vt:vector size="2" baseType="variant">
      <vt:variant>
        <vt:lpstr>Название</vt:lpstr>
      </vt:variant>
      <vt:variant>
        <vt:i4>1</vt:i4>
      </vt:variant>
    </vt:vector>
  </HeadingPairs>
  <TitlesOfParts>
    <vt:vector size="1" baseType="lpstr">
      <vt:lpstr>Современные проблемы и методы биотехнологии. Учеб. пособие</vt:lpstr>
    </vt:vector>
  </TitlesOfParts>
  <Company>WareZ Provider </Company>
  <LinksUpToDate>false</LinksUpToDate>
  <CharactersWithSpaces>277869</CharactersWithSpaces>
  <SharedDoc>false</SharedDoc>
  <HLinks>
    <vt:vector size="2220" baseType="variant">
      <vt:variant>
        <vt:i4>131159</vt:i4>
      </vt:variant>
      <vt:variant>
        <vt:i4>1161</vt:i4>
      </vt:variant>
      <vt:variant>
        <vt:i4>0</vt:i4>
      </vt:variant>
      <vt:variant>
        <vt:i4>5</vt:i4>
      </vt:variant>
      <vt:variant>
        <vt:lpwstr>http://www.un.org/russian/conferen/wssd/agenda21/</vt:lpwstr>
      </vt:variant>
      <vt:variant>
        <vt:lpwstr/>
      </vt:variant>
      <vt:variant>
        <vt:i4>4063337</vt:i4>
      </vt:variant>
      <vt:variant>
        <vt:i4>1158</vt:i4>
      </vt:variant>
      <vt:variant>
        <vt:i4>0</vt:i4>
      </vt:variant>
      <vt:variant>
        <vt:i4>5</vt:i4>
      </vt:variant>
      <vt:variant>
        <vt:lpwstr>http://www.promega.com/</vt:lpwstr>
      </vt:variant>
      <vt:variant>
        <vt:lpwstr/>
      </vt:variant>
      <vt:variant>
        <vt:i4>7340089</vt:i4>
      </vt:variant>
      <vt:variant>
        <vt:i4>1155</vt:i4>
      </vt:variant>
      <vt:variant>
        <vt:i4>0</vt:i4>
      </vt:variant>
      <vt:variant>
        <vt:i4>5</vt:i4>
      </vt:variant>
      <vt:variant>
        <vt:lpwstr>http://www.biotechnolog.ru/</vt:lpwstr>
      </vt:variant>
      <vt:variant>
        <vt:lpwstr/>
      </vt:variant>
      <vt:variant>
        <vt:i4>7995439</vt:i4>
      </vt:variant>
      <vt:variant>
        <vt:i4>1152</vt:i4>
      </vt:variant>
      <vt:variant>
        <vt:i4>0</vt:i4>
      </vt:variant>
      <vt:variant>
        <vt:i4>5</vt:i4>
      </vt:variant>
      <vt:variant>
        <vt:lpwstr>http://www.cbio.ru/</vt:lpwstr>
      </vt:variant>
      <vt:variant>
        <vt:lpwstr/>
      </vt:variant>
      <vt:variant>
        <vt:i4>1245288</vt:i4>
      </vt:variant>
      <vt:variant>
        <vt:i4>1149</vt:i4>
      </vt:variant>
      <vt:variant>
        <vt:i4>0</vt:i4>
      </vt:variant>
      <vt:variant>
        <vt:i4>5</vt:i4>
      </vt:variant>
      <vt:variant>
        <vt:lpwstr/>
      </vt:variant>
      <vt:variant>
        <vt:lpwstr>_bookmark293</vt:lpwstr>
      </vt:variant>
      <vt:variant>
        <vt:i4>1179752</vt:i4>
      </vt:variant>
      <vt:variant>
        <vt:i4>1146</vt:i4>
      </vt:variant>
      <vt:variant>
        <vt:i4>0</vt:i4>
      </vt:variant>
      <vt:variant>
        <vt:i4>5</vt:i4>
      </vt:variant>
      <vt:variant>
        <vt:lpwstr/>
      </vt:variant>
      <vt:variant>
        <vt:lpwstr>_bookmark292</vt:lpwstr>
      </vt:variant>
      <vt:variant>
        <vt:i4>1179752</vt:i4>
      </vt:variant>
      <vt:variant>
        <vt:i4>1143</vt:i4>
      </vt:variant>
      <vt:variant>
        <vt:i4>0</vt:i4>
      </vt:variant>
      <vt:variant>
        <vt:i4>5</vt:i4>
      </vt:variant>
      <vt:variant>
        <vt:lpwstr/>
      </vt:variant>
      <vt:variant>
        <vt:lpwstr>_bookmark292</vt:lpwstr>
      </vt:variant>
      <vt:variant>
        <vt:i4>1114216</vt:i4>
      </vt:variant>
      <vt:variant>
        <vt:i4>1140</vt:i4>
      </vt:variant>
      <vt:variant>
        <vt:i4>0</vt:i4>
      </vt:variant>
      <vt:variant>
        <vt:i4>5</vt:i4>
      </vt:variant>
      <vt:variant>
        <vt:lpwstr/>
      </vt:variant>
      <vt:variant>
        <vt:lpwstr>_bookmark291</vt:lpwstr>
      </vt:variant>
      <vt:variant>
        <vt:i4>1048680</vt:i4>
      </vt:variant>
      <vt:variant>
        <vt:i4>1137</vt:i4>
      </vt:variant>
      <vt:variant>
        <vt:i4>0</vt:i4>
      </vt:variant>
      <vt:variant>
        <vt:i4>5</vt:i4>
      </vt:variant>
      <vt:variant>
        <vt:lpwstr/>
      </vt:variant>
      <vt:variant>
        <vt:lpwstr>_bookmark290</vt:lpwstr>
      </vt:variant>
      <vt:variant>
        <vt:i4>1638505</vt:i4>
      </vt:variant>
      <vt:variant>
        <vt:i4>1134</vt:i4>
      </vt:variant>
      <vt:variant>
        <vt:i4>0</vt:i4>
      </vt:variant>
      <vt:variant>
        <vt:i4>5</vt:i4>
      </vt:variant>
      <vt:variant>
        <vt:lpwstr/>
      </vt:variant>
      <vt:variant>
        <vt:lpwstr>_bookmark289</vt:lpwstr>
      </vt:variant>
      <vt:variant>
        <vt:i4>1638505</vt:i4>
      </vt:variant>
      <vt:variant>
        <vt:i4>1131</vt:i4>
      </vt:variant>
      <vt:variant>
        <vt:i4>0</vt:i4>
      </vt:variant>
      <vt:variant>
        <vt:i4>5</vt:i4>
      </vt:variant>
      <vt:variant>
        <vt:lpwstr/>
      </vt:variant>
      <vt:variant>
        <vt:lpwstr>_bookmark289</vt:lpwstr>
      </vt:variant>
      <vt:variant>
        <vt:i4>1310821</vt:i4>
      </vt:variant>
      <vt:variant>
        <vt:i4>1128</vt:i4>
      </vt:variant>
      <vt:variant>
        <vt:i4>0</vt:i4>
      </vt:variant>
      <vt:variant>
        <vt:i4>5</vt:i4>
      </vt:variant>
      <vt:variant>
        <vt:lpwstr/>
      </vt:variant>
      <vt:variant>
        <vt:lpwstr>_bookmark345</vt:lpwstr>
      </vt:variant>
      <vt:variant>
        <vt:i4>1376357</vt:i4>
      </vt:variant>
      <vt:variant>
        <vt:i4>1125</vt:i4>
      </vt:variant>
      <vt:variant>
        <vt:i4>0</vt:i4>
      </vt:variant>
      <vt:variant>
        <vt:i4>5</vt:i4>
      </vt:variant>
      <vt:variant>
        <vt:lpwstr/>
      </vt:variant>
      <vt:variant>
        <vt:lpwstr>_bookmark344</vt:lpwstr>
      </vt:variant>
      <vt:variant>
        <vt:i4>1441897</vt:i4>
      </vt:variant>
      <vt:variant>
        <vt:i4>1122</vt:i4>
      </vt:variant>
      <vt:variant>
        <vt:i4>0</vt:i4>
      </vt:variant>
      <vt:variant>
        <vt:i4>5</vt:i4>
      </vt:variant>
      <vt:variant>
        <vt:lpwstr/>
      </vt:variant>
      <vt:variant>
        <vt:lpwstr>_bookmark286</vt:lpwstr>
      </vt:variant>
      <vt:variant>
        <vt:i4>1507433</vt:i4>
      </vt:variant>
      <vt:variant>
        <vt:i4>1119</vt:i4>
      </vt:variant>
      <vt:variant>
        <vt:i4>0</vt:i4>
      </vt:variant>
      <vt:variant>
        <vt:i4>5</vt:i4>
      </vt:variant>
      <vt:variant>
        <vt:lpwstr/>
      </vt:variant>
      <vt:variant>
        <vt:lpwstr>_bookmark287</vt:lpwstr>
      </vt:variant>
      <vt:variant>
        <vt:i4>1507433</vt:i4>
      </vt:variant>
      <vt:variant>
        <vt:i4>1116</vt:i4>
      </vt:variant>
      <vt:variant>
        <vt:i4>0</vt:i4>
      </vt:variant>
      <vt:variant>
        <vt:i4>5</vt:i4>
      </vt:variant>
      <vt:variant>
        <vt:lpwstr/>
      </vt:variant>
      <vt:variant>
        <vt:lpwstr>_bookmark287</vt:lpwstr>
      </vt:variant>
      <vt:variant>
        <vt:i4>1441897</vt:i4>
      </vt:variant>
      <vt:variant>
        <vt:i4>1110</vt:i4>
      </vt:variant>
      <vt:variant>
        <vt:i4>0</vt:i4>
      </vt:variant>
      <vt:variant>
        <vt:i4>5</vt:i4>
      </vt:variant>
      <vt:variant>
        <vt:lpwstr/>
      </vt:variant>
      <vt:variant>
        <vt:lpwstr>_bookmark286</vt:lpwstr>
      </vt:variant>
      <vt:variant>
        <vt:i4>1376361</vt:i4>
      </vt:variant>
      <vt:variant>
        <vt:i4>1107</vt:i4>
      </vt:variant>
      <vt:variant>
        <vt:i4>0</vt:i4>
      </vt:variant>
      <vt:variant>
        <vt:i4>5</vt:i4>
      </vt:variant>
      <vt:variant>
        <vt:lpwstr/>
      </vt:variant>
      <vt:variant>
        <vt:lpwstr>_bookmark285</vt:lpwstr>
      </vt:variant>
      <vt:variant>
        <vt:i4>1310825</vt:i4>
      </vt:variant>
      <vt:variant>
        <vt:i4>1104</vt:i4>
      </vt:variant>
      <vt:variant>
        <vt:i4>0</vt:i4>
      </vt:variant>
      <vt:variant>
        <vt:i4>5</vt:i4>
      </vt:variant>
      <vt:variant>
        <vt:lpwstr/>
      </vt:variant>
      <vt:variant>
        <vt:lpwstr>_bookmark284</vt:lpwstr>
      </vt:variant>
      <vt:variant>
        <vt:i4>1245289</vt:i4>
      </vt:variant>
      <vt:variant>
        <vt:i4>1101</vt:i4>
      </vt:variant>
      <vt:variant>
        <vt:i4>0</vt:i4>
      </vt:variant>
      <vt:variant>
        <vt:i4>5</vt:i4>
      </vt:variant>
      <vt:variant>
        <vt:lpwstr/>
      </vt:variant>
      <vt:variant>
        <vt:lpwstr>_bookmark283</vt:lpwstr>
      </vt:variant>
      <vt:variant>
        <vt:i4>1179753</vt:i4>
      </vt:variant>
      <vt:variant>
        <vt:i4>1098</vt:i4>
      </vt:variant>
      <vt:variant>
        <vt:i4>0</vt:i4>
      </vt:variant>
      <vt:variant>
        <vt:i4>5</vt:i4>
      </vt:variant>
      <vt:variant>
        <vt:lpwstr/>
      </vt:variant>
      <vt:variant>
        <vt:lpwstr>_bookmark282</vt:lpwstr>
      </vt:variant>
      <vt:variant>
        <vt:i4>1114217</vt:i4>
      </vt:variant>
      <vt:variant>
        <vt:i4>1095</vt:i4>
      </vt:variant>
      <vt:variant>
        <vt:i4>0</vt:i4>
      </vt:variant>
      <vt:variant>
        <vt:i4>5</vt:i4>
      </vt:variant>
      <vt:variant>
        <vt:lpwstr/>
      </vt:variant>
      <vt:variant>
        <vt:lpwstr>_bookmark281</vt:lpwstr>
      </vt:variant>
      <vt:variant>
        <vt:i4>1048681</vt:i4>
      </vt:variant>
      <vt:variant>
        <vt:i4>1092</vt:i4>
      </vt:variant>
      <vt:variant>
        <vt:i4>0</vt:i4>
      </vt:variant>
      <vt:variant>
        <vt:i4>5</vt:i4>
      </vt:variant>
      <vt:variant>
        <vt:lpwstr/>
      </vt:variant>
      <vt:variant>
        <vt:lpwstr>_bookmark280</vt:lpwstr>
      </vt:variant>
      <vt:variant>
        <vt:i4>1572966</vt:i4>
      </vt:variant>
      <vt:variant>
        <vt:i4>1089</vt:i4>
      </vt:variant>
      <vt:variant>
        <vt:i4>0</vt:i4>
      </vt:variant>
      <vt:variant>
        <vt:i4>5</vt:i4>
      </vt:variant>
      <vt:variant>
        <vt:lpwstr/>
      </vt:variant>
      <vt:variant>
        <vt:lpwstr>_bookmark278</vt:lpwstr>
      </vt:variant>
      <vt:variant>
        <vt:i4>1179749</vt:i4>
      </vt:variant>
      <vt:variant>
        <vt:i4>1083</vt:i4>
      </vt:variant>
      <vt:variant>
        <vt:i4>0</vt:i4>
      </vt:variant>
      <vt:variant>
        <vt:i4>5</vt:i4>
      </vt:variant>
      <vt:variant>
        <vt:lpwstr/>
      </vt:variant>
      <vt:variant>
        <vt:lpwstr>_bookmark343</vt:lpwstr>
      </vt:variant>
      <vt:variant>
        <vt:i4>1638502</vt:i4>
      </vt:variant>
      <vt:variant>
        <vt:i4>1080</vt:i4>
      </vt:variant>
      <vt:variant>
        <vt:i4>0</vt:i4>
      </vt:variant>
      <vt:variant>
        <vt:i4>5</vt:i4>
      </vt:variant>
      <vt:variant>
        <vt:lpwstr/>
      </vt:variant>
      <vt:variant>
        <vt:lpwstr>_bookmark279</vt:lpwstr>
      </vt:variant>
      <vt:variant>
        <vt:i4>1572966</vt:i4>
      </vt:variant>
      <vt:variant>
        <vt:i4>1077</vt:i4>
      </vt:variant>
      <vt:variant>
        <vt:i4>0</vt:i4>
      </vt:variant>
      <vt:variant>
        <vt:i4>5</vt:i4>
      </vt:variant>
      <vt:variant>
        <vt:lpwstr/>
      </vt:variant>
      <vt:variant>
        <vt:lpwstr>_bookmark278</vt:lpwstr>
      </vt:variant>
      <vt:variant>
        <vt:i4>1048677</vt:i4>
      </vt:variant>
      <vt:variant>
        <vt:i4>1074</vt:i4>
      </vt:variant>
      <vt:variant>
        <vt:i4>0</vt:i4>
      </vt:variant>
      <vt:variant>
        <vt:i4>5</vt:i4>
      </vt:variant>
      <vt:variant>
        <vt:lpwstr/>
      </vt:variant>
      <vt:variant>
        <vt:lpwstr>_bookmark341</vt:lpwstr>
      </vt:variant>
      <vt:variant>
        <vt:i4>1048677</vt:i4>
      </vt:variant>
      <vt:variant>
        <vt:i4>1071</vt:i4>
      </vt:variant>
      <vt:variant>
        <vt:i4>0</vt:i4>
      </vt:variant>
      <vt:variant>
        <vt:i4>5</vt:i4>
      </vt:variant>
      <vt:variant>
        <vt:lpwstr/>
      </vt:variant>
      <vt:variant>
        <vt:lpwstr>_bookmark341</vt:lpwstr>
      </vt:variant>
      <vt:variant>
        <vt:i4>1441894</vt:i4>
      </vt:variant>
      <vt:variant>
        <vt:i4>1068</vt:i4>
      </vt:variant>
      <vt:variant>
        <vt:i4>0</vt:i4>
      </vt:variant>
      <vt:variant>
        <vt:i4>5</vt:i4>
      </vt:variant>
      <vt:variant>
        <vt:lpwstr/>
      </vt:variant>
      <vt:variant>
        <vt:lpwstr>_bookmark276</vt:lpwstr>
      </vt:variant>
      <vt:variant>
        <vt:i4>1376358</vt:i4>
      </vt:variant>
      <vt:variant>
        <vt:i4>1065</vt:i4>
      </vt:variant>
      <vt:variant>
        <vt:i4>0</vt:i4>
      </vt:variant>
      <vt:variant>
        <vt:i4>5</vt:i4>
      </vt:variant>
      <vt:variant>
        <vt:lpwstr/>
      </vt:variant>
      <vt:variant>
        <vt:lpwstr>_bookmark275</vt:lpwstr>
      </vt:variant>
      <vt:variant>
        <vt:i4>1310822</vt:i4>
      </vt:variant>
      <vt:variant>
        <vt:i4>1062</vt:i4>
      </vt:variant>
      <vt:variant>
        <vt:i4>0</vt:i4>
      </vt:variant>
      <vt:variant>
        <vt:i4>5</vt:i4>
      </vt:variant>
      <vt:variant>
        <vt:lpwstr/>
      </vt:variant>
      <vt:variant>
        <vt:lpwstr>_bookmark274</vt:lpwstr>
      </vt:variant>
      <vt:variant>
        <vt:i4>1179750</vt:i4>
      </vt:variant>
      <vt:variant>
        <vt:i4>1059</vt:i4>
      </vt:variant>
      <vt:variant>
        <vt:i4>0</vt:i4>
      </vt:variant>
      <vt:variant>
        <vt:i4>5</vt:i4>
      </vt:variant>
      <vt:variant>
        <vt:lpwstr/>
      </vt:variant>
      <vt:variant>
        <vt:lpwstr>_bookmark272</vt:lpwstr>
      </vt:variant>
      <vt:variant>
        <vt:i4>1048677</vt:i4>
      </vt:variant>
      <vt:variant>
        <vt:i4>1056</vt:i4>
      </vt:variant>
      <vt:variant>
        <vt:i4>0</vt:i4>
      </vt:variant>
      <vt:variant>
        <vt:i4>5</vt:i4>
      </vt:variant>
      <vt:variant>
        <vt:lpwstr/>
      </vt:variant>
      <vt:variant>
        <vt:lpwstr>_bookmark341</vt:lpwstr>
      </vt:variant>
      <vt:variant>
        <vt:i4>1048677</vt:i4>
      </vt:variant>
      <vt:variant>
        <vt:i4>1053</vt:i4>
      </vt:variant>
      <vt:variant>
        <vt:i4>0</vt:i4>
      </vt:variant>
      <vt:variant>
        <vt:i4>5</vt:i4>
      </vt:variant>
      <vt:variant>
        <vt:lpwstr/>
      </vt:variant>
      <vt:variant>
        <vt:lpwstr>_bookmark341</vt:lpwstr>
      </vt:variant>
      <vt:variant>
        <vt:i4>1114214</vt:i4>
      </vt:variant>
      <vt:variant>
        <vt:i4>1050</vt:i4>
      </vt:variant>
      <vt:variant>
        <vt:i4>0</vt:i4>
      </vt:variant>
      <vt:variant>
        <vt:i4>5</vt:i4>
      </vt:variant>
      <vt:variant>
        <vt:lpwstr/>
      </vt:variant>
      <vt:variant>
        <vt:lpwstr>_bookmark271</vt:lpwstr>
      </vt:variant>
      <vt:variant>
        <vt:i4>1114214</vt:i4>
      </vt:variant>
      <vt:variant>
        <vt:i4>1047</vt:i4>
      </vt:variant>
      <vt:variant>
        <vt:i4>0</vt:i4>
      </vt:variant>
      <vt:variant>
        <vt:i4>5</vt:i4>
      </vt:variant>
      <vt:variant>
        <vt:lpwstr/>
      </vt:variant>
      <vt:variant>
        <vt:lpwstr>_bookmark271</vt:lpwstr>
      </vt:variant>
      <vt:variant>
        <vt:i4>1114214</vt:i4>
      </vt:variant>
      <vt:variant>
        <vt:i4>1044</vt:i4>
      </vt:variant>
      <vt:variant>
        <vt:i4>0</vt:i4>
      </vt:variant>
      <vt:variant>
        <vt:i4>5</vt:i4>
      </vt:variant>
      <vt:variant>
        <vt:lpwstr/>
      </vt:variant>
      <vt:variant>
        <vt:lpwstr>_bookmark271</vt:lpwstr>
      </vt:variant>
      <vt:variant>
        <vt:i4>1048677</vt:i4>
      </vt:variant>
      <vt:variant>
        <vt:i4>1041</vt:i4>
      </vt:variant>
      <vt:variant>
        <vt:i4>0</vt:i4>
      </vt:variant>
      <vt:variant>
        <vt:i4>5</vt:i4>
      </vt:variant>
      <vt:variant>
        <vt:lpwstr/>
      </vt:variant>
      <vt:variant>
        <vt:lpwstr>_bookmark341</vt:lpwstr>
      </vt:variant>
      <vt:variant>
        <vt:i4>1048678</vt:i4>
      </vt:variant>
      <vt:variant>
        <vt:i4>1038</vt:i4>
      </vt:variant>
      <vt:variant>
        <vt:i4>0</vt:i4>
      </vt:variant>
      <vt:variant>
        <vt:i4>5</vt:i4>
      </vt:variant>
      <vt:variant>
        <vt:lpwstr/>
      </vt:variant>
      <vt:variant>
        <vt:lpwstr>_bookmark270</vt:lpwstr>
      </vt:variant>
      <vt:variant>
        <vt:i4>1048678</vt:i4>
      </vt:variant>
      <vt:variant>
        <vt:i4>1035</vt:i4>
      </vt:variant>
      <vt:variant>
        <vt:i4>0</vt:i4>
      </vt:variant>
      <vt:variant>
        <vt:i4>5</vt:i4>
      </vt:variant>
      <vt:variant>
        <vt:lpwstr/>
      </vt:variant>
      <vt:variant>
        <vt:lpwstr>_bookmark270</vt:lpwstr>
      </vt:variant>
      <vt:variant>
        <vt:i4>1048677</vt:i4>
      </vt:variant>
      <vt:variant>
        <vt:i4>1032</vt:i4>
      </vt:variant>
      <vt:variant>
        <vt:i4>0</vt:i4>
      </vt:variant>
      <vt:variant>
        <vt:i4>5</vt:i4>
      </vt:variant>
      <vt:variant>
        <vt:lpwstr/>
      </vt:variant>
      <vt:variant>
        <vt:lpwstr>_bookmark341</vt:lpwstr>
      </vt:variant>
      <vt:variant>
        <vt:i4>1048678</vt:i4>
      </vt:variant>
      <vt:variant>
        <vt:i4>1029</vt:i4>
      </vt:variant>
      <vt:variant>
        <vt:i4>0</vt:i4>
      </vt:variant>
      <vt:variant>
        <vt:i4>5</vt:i4>
      </vt:variant>
      <vt:variant>
        <vt:lpwstr/>
      </vt:variant>
      <vt:variant>
        <vt:lpwstr>_bookmark270</vt:lpwstr>
      </vt:variant>
      <vt:variant>
        <vt:i4>1638503</vt:i4>
      </vt:variant>
      <vt:variant>
        <vt:i4>1026</vt:i4>
      </vt:variant>
      <vt:variant>
        <vt:i4>0</vt:i4>
      </vt:variant>
      <vt:variant>
        <vt:i4>5</vt:i4>
      </vt:variant>
      <vt:variant>
        <vt:lpwstr/>
      </vt:variant>
      <vt:variant>
        <vt:lpwstr>_bookmark269</vt:lpwstr>
      </vt:variant>
      <vt:variant>
        <vt:i4>1572967</vt:i4>
      </vt:variant>
      <vt:variant>
        <vt:i4>1023</vt:i4>
      </vt:variant>
      <vt:variant>
        <vt:i4>0</vt:i4>
      </vt:variant>
      <vt:variant>
        <vt:i4>5</vt:i4>
      </vt:variant>
      <vt:variant>
        <vt:lpwstr/>
      </vt:variant>
      <vt:variant>
        <vt:lpwstr>_bookmark268</vt:lpwstr>
      </vt:variant>
      <vt:variant>
        <vt:i4>1376359</vt:i4>
      </vt:variant>
      <vt:variant>
        <vt:i4>1017</vt:i4>
      </vt:variant>
      <vt:variant>
        <vt:i4>0</vt:i4>
      </vt:variant>
      <vt:variant>
        <vt:i4>5</vt:i4>
      </vt:variant>
      <vt:variant>
        <vt:lpwstr/>
      </vt:variant>
      <vt:variant>
        <vt:lpwstr>_bookmark265</vt:lpwstr>
      </vt:variant>
      <vt:variant>
        <vt:i4>1376359</vt:i4>
      </vt:variant>
      <vt:variant>
        <vt:i4>1014</vt:i4>
      </vt:variant>
      <vt:variant>
        <vt:i4>0</vt:i4>
      </vt:variant>
      <vt:variant>
        <vt:i4>5</vt:i4>
      </vt:variant>
      <vt:variant>
        <vt:lpwstr/>
      </vt:variant>
      <vt:variant>
        <vt:lpwstr>_bookmark265</vt:lpwstr>
      </vt:variant>
      <vt:variant>
        <vt:i4>1376359</vt:i4>
      </vt:variant>
      <vt:variant>
        <vt:i4>1011</vt:i4>
      </vt:variant>
      <vt:variant>
        <vt:i4>0</vt:i4>
      </vt:variant>
      <vt:variant>
        <vt:i4>5</vt:i4>
      </vt:variant>
      <vt:variant>
        <vt:lpwstr/>
      </vt:variant>
      <vt:variant>
        <vt:lpwstr>_bookmark265</vt:lpwstr>
      </vt:variant>
      <vt:variant>
        <vt:i4>1376359</vt:i4>
      </vt:variant>
      <vt:variant>
        <vt:i4>1008</vt:i4>
      </vt:variant>
      <vt:variant>
        <vt:i4>0</vt:i4>
      </vt:variant>
      <vt:variant>
        <vt:i4>5</vt:i4>
      </vt:variant>
      <vt:variant>
        <vt:lpwstr/>
      </vt:variant>
      <vt:variant>
        <vt:lpwstr>_bookmark265</vt:lpwstr>
      </vt:variant>
      <vt:variant>
        <vt:i4>1310823</vt:i4>
      </vt:variant>
      <vt:variant>
        <vt:i4>1005</vt:i4>
      </vt:variant>
      <vt:variant>
        <vt:i4>0</vt:i4>
      </vt:variant>
      <vt:variant>
        <vt:i4>5</vt:i4>
      </vt:variant>
      <vt:variant>
        <vt:lpwstr/>
      </vt:variant>
      <vt:variant>
        <vt:lpwstr>_bookmark264</vt:lpwstr>
      </vt:variant>
      <vt:variant>
        <vt:i4>1245285</vt:i4>
      </vt:variant>
      <vt:variant>
        <vt:i4>1002</vt:i4>
      </vt:variant>
      <vt:variant>
        <vt:i4>0</vt:i4>
      </vt:variant>
      <vt:variant>
        <vt:i4>5</vt:i4>
      </vt:variant>
      <vt:variant>
        <vt:lpwstr/>
      </vt:variant>
      <vt:variant>
        <vt:lpwstr>_bookmark342</vt:lpwstr>
      </vt:variant>
      <vt:variant>
        <vt:i4>2424943</vt:i4>
      </vt:variant>
      <vt:variant>
        <vt:i4>999</vt:i4>
      </vt:variant>
      <vt:variant>
        <vt:i4>0</vt:i4>
      </vt:variant>
      <vt:variant>
        <vt:i4>5</vt:i4>
      </vt:variant>
      <vt:variant>
        <vt:lpwstr>http://www.mskbook.ru/texts/459.htm</vt:lpwstr>
      </vt:variant>
      <vt:variant>
        <vt:lpwstr/>
      </vt:variant>
      <vt:variant>
        <vt:i4>6225998</vt:i4>
      </vt:variant>
      <vt:variant>
        <vt:i4>996</vt:i4>
      </vt:variant>
      <vt:variant>
        <vt:i4>0</vt:i4>
      </vt:variant>
      <vt:variant>
        <vt:i4>5</vt:i4>
      </vt:variant>
      <vt:variant>
        <vt:lpwstr>http://www.book-article.ru/texts/002.htm</vt:lpwstr>
      </vt:variant>
      <vt:variant>
        <vt:lpwstr/>
      </vt:variant>
      <vt:variant>
        <vt:i4>6225998</vt:i4>
      </vt:variant>
      <vt:variant>
        <vt:i4>993</vt:i4>
      </vt:variant>
      <vt:variant>
        <vt:i4>0</vt:i4>
      </vt:variant>
      <vt:variant>
        <vt:i4>5</vt:i4>
      </vt:variant>
      <vt:variant>
        <vt:lpwstr>http://www.book-article.ru/texts/002.htm</vt:lpwstr>
      </vt:variant>
      <vt:variant>
        <vt:lpwstr/>
      </vt:variant>
      <vt:variant>
        <vt:i4>5767242</vt:i4>
      </vt:variant>
      <vt:variant>
        <vt:i4>990</vt:i4>
      </vt:variant>
      <vt:variant>
        <vt:i4>0</vt:i4>
      </vt:variant>
      <vt:variant>
        <vt:i4>5</vt:i4>
      </vt:variant>
      <vt:variant>
        <vt:lpwstr>http://www.book-article.ru/texts/144.htm</vt:lpwstr>
      </vt:variant>
      <vt:variant>
        <vt:lpwstr/>
      </vt:variant>
      <vt:variant>
        <vt:i4>5767242</vt:i4>
      </vt:variant>
      <vt:variant>
        <vt:i4>987</vt:i4>
      </vt:variant>
      <vt:variant>
        <vt:i4>0</vt:i4>
      </vt:variant>
      <vt:variant>
        <vt:i4>5</vt:i4>
      </vt:variant>
      <vt:variant>
        <vt:lpwstr>http://www.book-article.ru/texts/144.htm</vt:lpwstr>
      </vt:variant>
      <vt:variant>
        <vt:lpwstr/>
      </vt:variant>
      <vt:variant>
        <vt:i4>6225929</vt:i4>
      </vt:variant>
      <vt:variant>
        <vt:i4>984</vt:i4>
      </vt:variant>
      <vt:variant>
        <vt:i4>0</vt:i4>
      </vt:variant>
      <vt:variant>
        <vt:i4>5</vt:i4>
      </vt:variant>
      <vt:variant>
        <vt:lpwstr>http://www.listsheet.ru/texts/005.htm</vt:lpwstr>
      </vt:variant>
      <vt:variant>
        <vt:lpwstr/>
      </vt:variant>
      <vt:variant>
        <vt:i4>1245194</vt:i4>
      </vt:variant>
      <vt:variant>
        <vt:i4>981</vt:i4>
      </vt:variant>
      <vt:variant>
        <vt:i4>0</vt:i4>
      </vt:variant>
      <vt:variant>
        <vt:i4>5</vt:i4>
      </vt:variant>
      <vt:variant>
        <vt:lpwstr>http://www.book-best.ru/texts/003.htm</vt:lpwstr>
      </vt:variant>
      <vt:variant>
        <vt:lpwstr/>
      </vt:variant>
      <vt:variant>
        <vt:i4>1179751</vt:i4>
      </vt:variant>
      <vt:variant>
        <vt:i4>978</vt:i4>
      </vt:variant>
      <vt:variant>
        <vt:i4>0</vt:i4>
      </vt:variant>
      <vt:variant>
        <vt:i4>5</vt:i4>
      </vt:variant>
      <vt:variant>
        <vt:lpwstr/>
      </vt:variant>
      <vt:variant>
        <vt:lpwstr>_bookmark262</vt:lpwstr>
      </vt:variant>
      <vt:variant>
        <vt:i4>1179751</vt:i4>
      </vt:variant>
      <vt:variant>
        <vt:i4>975</vt:i4>
      </vt:variant>
      <vt:variant>
        <vt:i4>0</vt:i4>
      </vt:variant>
      <vt:variant>
        <vt:i4>5</vt:i4>
      </vt:variant>
      <vt:variant>
        <vt:lpwstr/>
      </vt:variant>
      <vt:variant>
        <vt:lpwstr>_bookmark262</vt:lpwstr>
      </vt:variant>
      <vt:variant>
        <vt:i4>1179751</vt:i4>
      </vt:variant>
      <vt:variant>
        <vt:i4>972</vt:i4>
      </vt:variant>
      <vt:variant>
        <vt:i4>0</vt:i4>
      </vt:variant>
      <vt:variant>
        <vt:i4>5</vt:i4>
      </vt:variant>
      <vt:variant>
        <vt:lpwstr/>
      </vt:variant>
      <vt:variant>
        <vt:lpwstr>_bookmark262</vt:lpwstr>
      </vt:variant>
      <vt:variant>
        <vt:i4>1179751</vt:i4>
      </vt:variant>
      <vt:variant>
        <vt:i4>969</vt:i4>
      </vt:variant>
      <vt:variant>
        <vt:i4>0</vt:i4>
      </vt:variant>
      <vt:variant>
        <vt:i4>5</vt:i4>
      </vt:variant>
      <vt:variant>
        <vt:lpwstr/>
      </vt:variant>
      <vt:variant>
        <vt:lpwstr>_bookmark262</vt:lpwstr>
      </vt:variant>
      <vt:variant>
        <vt:i4>1114215</vt:i4>
      </vt:variant>
      <vt:variant>
        <vt:i4>966</vt:i4>
      </vt:variant>
      <vt:variant>
        <vt:i4>0</vt:i4>
      </vt:variant>
      <vt:variant>
        <vt:i4>5</vt:i4>
      </vt:variant>
      <vt:variant>
        <vt:lpwstr/>
      </vt:variant>
      <vt:variant>
        <vt:lpwstr>_bookmark261</vt:lpwstr>
      </vt:variant>
      <vt:variant>
        <vt:i4>1048679</vt:i4>
      </vt:variant>
      <vt:variant>
        <vt:i4>963</vt:i4>
      </vt:variant>
      <vt:variant>
        <vt:i4>0</vt:i4>
      </vt:variant>
      <vt:variant>
        <vt:i4>5</vt:i4>
      </vt:variant>
      <vt:variant>
        <vt:lpwstr/>
      </vt:variant>
      <vt:variant>
        <vt:lpwstr>_bookmark260</vt:lpwstr>
      </vt:variant>
      <vt:variant>
        <vt:i4>1048679</vt:i4>
      </vt:variant>
      <vt:variant>
        <vt:i4>960</vt:i4>
      </vt:variant>
      <vt:variant>
        <vt:i4>0</vt:i4>
      </vt:variant>
      <vt:variant>
        <vt:i4>5</vt:i4>
      </vt:variant>
      <vt:variant>
        <vt:lpwstr/>
      </vt:variant>
      <vt:variant>
        <vt:lpwstr>_bookmark260</vt:lpwstr>
      </vt:variant>
      <vt:variant>
        <vt:i4>1048677</vt:i4>
      </vt:variant>
      <vt:variant>
        <vt:i4>957</vt:i4>
      </vt:variant>
      <vt:variant>
        <vt:i4>0</vt:i4>
      </vt:variant>
      <vt:variant>
        <vt:i4>5</vt:i4>
      </vt:variant>
      <vt:variant>
        <vt:lpwstr/>
      </vt:variant>
      <vt:variant>
        <vt:lpwstr>_bookmark341</vt:lpwstr>
      </vt:variant>
      <vt:variant>
        <vt:i4>1048677</vt:i4>
      </vt:variant>
      <vt:variant>
        <vt:i4>954</vt:i4>
      </vt:variant>
      <vt:variant>
        <vt:i4>0</vt:i4>
      </vt:variant>
      <vt:variant>
        <vt:i4>5</vt:i4>
      </vt:variant>
      <vt:variant>
        <vt:lpwstr/>
      </vt:variant>
      <vt:variant>
        <vt:lpwstr>_bookmark341</vt:lpwstr>
      </vt:variant>
      <vt:variant>
        <vt:i4>1048677</vt:i4>
      </vt:variant>
      <vt:variant>
        <vt:i4>951</vt:i4>
      </vt:variant>
      <vt:variant>
        <vt:i4>0</vt:i4>
      </vt:variant>
      <vt:variant>
        <vt:i4>5</vt:i4>
      </vt:variant>
      <vt:variant>
        <vt:lpwstr/>
      </vt:variant>
      <vt:variant>
        <vt:lpwstr>_bookmark341</vt:lpwstr>
      </vt:variant>
      <vt:variant>
        <vt:i4>1048679</vt:i4>
      </vt:variant>
      <vt:variant>
        <vt:i4>948</vt:i4>
      </vt:variant>
      <vt:variant>
        <vt:i4>0</vt:i4>
      </vt:variant>
      <vt:variant>
        <vt:i4>5</vt:i4>
      </vt:variant>
      <vt:variant>
        <vt:lpwstr/>
      </vt:variant>
      <vt:variant>
        <vt:lpwstr>_bookmark260</vt:lpwstr>
      </vt:variant>
      <vt:variant>
        <vt:i4>1638500</vt:i4>
      </vt:variant>
      <vt:variant>
        <vt:i4>945</vt:i4>
      </vt:variant>
      <vt:variant>
        <vt:i4>0</vt:i4>
      </vt:variant>
      <vt:variant>
        <vt:i4>5</vt:i4>
      </vt:variant>
      <vt:variant>
        <vt:lpwstr/>
      </vt:variant>
      <vt:variant>
        <vt:lpwstr>_bookmark259</vt:lpwstr>
      </vt:variant>
      <vt:variant>
        <vt:i4>1048677</vt:i4>
      </vt:variant>
      <vt:variant>
        <vt:i4>942</vt:i4>
      </vt:variant>
      <vt:variant>
        <vt:i4>0</vt:i4>
      </vt:variant>
      <vt:variant>
        <vt:i4>5</vt:i4>
      </vt:variant>
      <vt:variant>
        <vt:lpwstr/>
      </vt:variant>
      <vt:variant>
        <vt:lpwstr>_bookmark341</vt:lpwstr>
      </vt:variant>
      <vt:variant>
        <vt:i4>1638500</vt:i4>
      </vt:variant>
      <vt:variant>
        <vt:i4>939</vt:i4>
      </vt:variant>
      <vt:variant>
        <vt:i4>0</vt:i4>
      </vt:variant>
      <vt:variant>
        <vt:i4>5</vt:i4>
      </vt:variant>
      <vt:variant>
        <vt:lpwstr/>
      </vt:variant>
      <vt:variant>
        <vt:lpwstr>_bookmark259</vt:lpwstr>
      </vt:variant>
      <vt:variant>
        <vt:i4>1572964</vt:i4>
      </vt:variant>
      <vt:variant>
        <vt:i4>936</vt:i4>
      </vt:variant>
      <vt:variant>
        <vt:i4>0</vt:i4>
      </vt:variant>
      <vt:variant>
        <vt:i4>5</vt:i4>
      </vt:variant>
      <vt:variant>
        <vt:lpwstr/>
      </vt:variant>
      <vt:variant>
        <vt:lpwstr>_bookmark258</vt:lpwstr>
      </vt:variant>
      <vt:variant>
        <vt:i4>1572964</vt:i4>
      </vt:variant>
      <vt:variant>
        <vt:i4>933</vt:i4>
      </vt:variant>
      <vt:variant>
        <vt:i4>0</vt:i4>
      </vt:variant>
      <vt:variant>
        <vt:i4>5</vt:i4>
      </vt:variant>
      <vt:variant>
        <vt:lpwstr/>
      </vt:variant>
      <vt:variant>
        <vt:lpwstr>_bookmark258</vt:lpwstr>
      </vt:variant>
      <vt:variant>
        <vt:i4>1048677</vt:i4>
      </vt:variant>
      <vt:variant>
        <vt:i4>930</vt:i4>
      </vt:variant>
      <vt:variant>
        <vt:i4>0</vt:i4>
      </vt:variant>
      <vt:variant>
        <vt:i4>5</vt:i4>
      </vt:variant>
      <vt:variant>
        <vt:lpwstr/>
      </vt:variant>
      <vt:variant>
        <vt:lpwstr>_bookmark341</vt:lpwstr>
      </vt:variant>
      <vt:variant>
        <vt:i4>1048677</vt:i4>
      </vt:variant>
      <vt:variant>
        <vt:i4>927</vt:i4>
      </vt:variant>
      <vt:variant>
        <vt:i4>0</vt:i4>
      </vt:variant>
      <vt:variant>
        <vt:i4>5</vt:i4>
      </vt:variant>
      <vt:variant>
        <vt:lpwstr/>
      </vt:variant>
      <vt:variant>
        <vt:lpwstr>_bookmark341</vt:lpwstr>
      </vt:variant>
      <vt:variant>
        <vt:i4>1572964</vt:i4>
      </vt:variant>
      <vt:variant>
        <vt:i4>924</vt:i4>
      </vt:variant>
      <vt:variant>
        <vt:i4>0</vt:i4>
      </vt:variant>
      <vt:variant>
        <vt:i4>5</vt:i4>
      </vt:variant>
      <vt:variant>
        <vt:lpwstr/>
      </vt:variant>
      <vt:variant>
        <vt:lpwstr>_bookmark258</vt:lpwstr>
      </vt:variant>
      <vt:variant>
        <vt:i4>1048677</vt:i4>
      </vt:variant>
      <vt:variant>
        <vt:i4>921</vt:i4>
      </vt:variant>
      <vt:variant>
        <vt:i4>0</vt:i4>
      </vt:variant>
      <vt:variant>
        <vt:i4>5</vt:i4>
      </vt:variant>
      <vt:variant>
        <vt:lpwstr/>
      </vt:variant>
      <vt:variant>
        <vt:lpwstr>_bookmark341</vt:lpwstr>
      </vt:variant>
      <vt:variant>
        <vt:i4>1048677</vt:i4>
      </vt:variant>
      <vt:variant>
        <vt:i4>918</vt:i4>
      </vt:variant>
      <vt:variant>
        <vt:i4>0</vt:i4>
      </vt:variant>
      <vt:variant>
        <vt:i4>5</vt:i4>
      </vt:variant>
      <vt:variant>
        <vt:lpwstr/>
      </vt:variant>
      <vt:variant>
        <vt:lpwstr>_bookmark341</vt:lpwstr>
      </vt:variant>
      <vt:variant>
        <vt:i4>1507428</vt:i4>
      </vt:variant>
      <vt:variant>
        <vt:i4>915</vt:i4>
      </vt:variant>
      <vt:variant>
        <vt:i4>0</vt:i4>
      </vt:variant>
      <vt:variant>
        <vt:i4>5</vt:i4>
      </vt:variant>
      <vt:variant>
        <vt:lpwstr/>
      </vt:variant>
      <vt:variant>
        <vt:lpwstr>_bookmark257</vt:lpwstr>
      </vt:variant>
      <vt:variant>
        <vt:i4>1507428</vt:i4>
      </vt:variant>
      <vt:variant>
        <vt:i4>912</vt:i4>
      </vt:variant>
      <vt:variant>
        <vt:i4>0</vt:i4>
      </vt:variant>
      <vt:variant>
        <vt:i4>5</vt:i4>
      </vt:variant>
      <vt:variant>
        <vt:lpwstr/>
      </vt:variant>
      <vt:variant>
        <vt:lpwstr>_bookmark257</vt:lpwstr>
      </vt:variant>
      <vt:variant>
        <vt:i4>1441892</vt:i4>
      </vt:variant>
      <vt:variant>
        <vt:i4>909</vt:i4>
      </vt:variant>
      <vt:variant>
        <vt:i4>0</vt:i4>
      </vt:variant>
      <vt:variant>
        <vt:i4>5</vt:i4>
      </vt:variant>
      <vt:variant>
        <vt:lpwstr/>
      </vt:variant>
      <vt:variant>
        <vt:lpwstr>_bookmark256</vt:lpwstr>
      </vt:variant>
      <vt:variant>
        <vt:i4>1441892</vt:i4>
      </vt:variant>
      <vt:variant>
        <vt:i4>906</vt:i4>
      </vt:variant>
      <vt:variant>
        <vt:i4>0</vt:i4>
      </vt:variant>
      <vt:variant>
        <vt:i4>5</vt:i4>
      </vt:variant>
      <vt:variant>
        <vt:lpwstr/>
      </vt:variant>
      <vt:variant>
        <vt:lpwstr>_bookmark256</vt:lpwstr>
      </vt:variant>
      <vt:variant>
        <vt:i4>1048677</vt:i4>
      </vt:variant>
      <vt:variant>
        <vt:i4>903</vt:i4>
      </vt:variant>
      <vt:variant>
        <vt:i4>0</vt:i4>
      </vt:variant>
      <vt:variant>
        <vt:i4>5</vt:i4>
      </vt:variant>
      <vt:variant>
        <vt:lpwstr/>
      </vt:variant>
      <vt:variant>
        <vt:lpwstr>_bookmark341</vt:lpwstr>
      </vt:variant>
      <vt:variant>
        <vt:i4>1048677</vt:i4>
      </vt:variant>
      <vt:variant>
        <vt:i4>900</vt:i4>
      </vt:variant>
      <vt:variant>
        <vt:i4>0</vt:i4>
      </vt:variant>
      <vt:variant>
        <vt:i4>5</vt:i4>
      </vt:variant>
      <vt:variant>
        <vt:lpwstr/>
      </vt:variant>
      <vt:variant>
        <vt:lpwstr>_bookmark341</vt:lpwstr>
      </vt:variant>
      <vt:variant>
        <vt:i4>1441892</vt:i4>
      </vt:variant>
      <vt:variant>
        <vt:i4>897</vt:i4>
      </vt:variant>
      <vt:variant>
        <vt:i4>0</vt:i4>
      </vt:variant>
      <vt:variant>
        <vt:i4>5</vt:i4>
      </vt:variant>
      <vt:variant>
        <vt:lpwstr/>
      </vt:variant>
      <vt:variant>
        <vt:lpwstr>_bookmark256</vt:lpwstr>
      </vt:variant>
      <vt:variant>
        <vt:i4>1441892</vt:i4>
      </vt:variant>
      <vt:variant>
        <vt:i4>894</vt:i4>
      </vt:variant>
      <vt:variant>
        <vt:i4>0</vt:i4>
      </vt:variant>
      <vt:variant>
        <vt:i4>5</vt:i4>
      </vt:variant>
      <vt:variant>
        <vt:lpwstr/>
      </vt:variant>
      <vt:variant>
        <vt:lpwstr>_bookmark256</vt:lpwstr>
      </vt:variant>
      <vt:variant>
        <vt:i4>1441892</vt:i4>
      </vt:variant>
      <vt:variant>
        <vt:i4>891</vt:i4>
      </vt:variant>
      <vt:variant>
        <vt:i4>0</vt:i4>
      </vt:variant>
      <vt:variant>
        <vt:i4>5</vt:i4>
      </vt:variant>
      <vt:variant>
        <vt:lpwstr/>
      </vt:variant>
      <vt:variant>
        <vt:lpwstr>_bookmark256</vt:lpwstr>
      </vt:variant>
      <vt:variant>
        <vt:i4>1441892</vt:i4>
      </vt:variant>
      <vt:variant>
        <vt:i4>888</vt:i4>
      </vt:variant>
      <vt:variant>
        <vt:i4>0</vt:i4>
      </vt:variant>
      <vt:variant>
        <vt:i4>5</vt:i4>
      </vt:variant>
      <vt:variant>
        <vt:lpwstr/>
      </vt:variant>
      <vt:variant>
        <vt:lpwstr>_bookmark256</vt:lpwstr>
      </vt:variant>
      <vt:variant>
        <vt:i4>1441892</vt:i4>
      </vt:variant>
      <vt:variant>
        <vt:i4>885</vt:i4>
      </vt:variant>
      <vt:variant>
        <vt:i4>0</vt:i4>
      </vt:variant>
      <vt:variant>
        <vt:i4>5</vt:i4>
      </vt:variant>
      <vt:variant>
        <vt:lpwstr/>
      </vt:variant>
      <vt:variant>
        <vt:lpwstr>_bookmark256</vt:lpwstr>
      </vt:variant>
      <vt:variant>
        <vt:i4>1376356</vt:i4>
      </vt:variant>
      <vt:variant>
        <vt:i4>882</vt:i4>
      </vt:variant>
      <vt:variant>
        <vt:i4>0</vt:i4>
      </vt:variant>
      <vt:variant>
        <vt:i4>5</vt:i4>
      </vt:variant>
      <vt:variant>
        <vt:lpwstr/>
      </vt:variant>
      <vt:variant>
        <vt:lpwstr>_bookmark255</vt:lpwstr>
      </vt:variant>
      <vt:variant>
        <vt:i4>1376356</vt:i4>
      </vt:variant>
      <vt:variant>
        <vt:i4>879</vt:i4>
      </vt:variant>
      <vt:variant>
        <vt:i4>0</vt:i4>
      </vt:variant>
      <vt:variant>
        <vt:i4>5</vt:i4>
      </vt:variant>
      <vt:variant>
        <vt:lpwstr/>
      </vt:variant>
      <vt:variant>
        <vt:lpwstr>_bookmark255</vt:lpwstr>
      </vt:variant>
      <vt:variant>
        <vt:i4>1376356</vt:i4>
      </vt:variant>
      <vt:variant>
        <vt:i4>876</vt:i4>
      </vt:variant>
      <vt:variant>
        <vt:i4>0</vt:i4>
      </vt:variant>
      <vt:variant>
        <vt:i4>5</vt:i4>
      </vt:variant>
      <vt:variant>
        <vt:lpwstr/>
      </vt:variant>
      <vt:variant>
        <vt:lpwstr>_bookmark255</vt:lpwstr>
      </vt:variant>
      <vt:variant>
        <vt:i4>1048677</vt:i4>
      </vt:variant>
      <vt:variant>
        <vt:i4>873</vt:i4>
      </vt:variant>
      <vt:variant>
        <vt:i4>0</vt:i4>
      </vt:variant>
      <vt:variant>
        <vt:i4>5</vt:i4>
      </vt:variant>
      <vt:variant>
        <vt:lpwstr/>
      </vt:variant>
      <vt:variant>
        <vt:lpwstr>_bookmark341</vt:lpwstr>
      </vt:variant>
      <vt:variant>
        <vt:i4>1048677</vt:i4>
      </vt:variant>
      <vt:variant>
        <vt:i4>870</vt:i4>
      </vt:variant>
      <vt:variant>
        <vt:i4>0</vt:i4>
      </vt:variant>
      <vt:variant>
        <vt:i4>5</vt:i4>
      </vt:variant>
      <vt:variant>
        <vt:lpwstr/>
      </vt:variant>
      <vt:variant>
        <vt:lpwstr>_bookmark341</vt:lpwstr>
      </vt:variant>
      <vt:variant>
        <vt:i4>1376356</vt:i4>
      </vt:variant>
      <vt:variant>
        <vt:i4>867</vt:i4>
      </vt:variant>
      <vt:variant>
        <vt:i4>0</vt:i4>
      </vt:variant>
      <vt:variant>
        <vt:i4>5</vt:i4>
      </vt:variant>
      <vt:variant>
        <vt:lpwstr/>
      </vt:variant>
      <vt:variant>
        <vt:lpwstr>_bookmark255</vt:lpwstr>
      </vt:variant>
      <vt:variant>
        <vt:i4>1245284</vt:i4>
      </vt:variant>
      <vt:variant>
        <vt:i4>864</vt:i4>
      </vt:variant>
      <vt:variant>
        <vt:i4>0</vt:i4>
      </vt:variant>
      <vt:variant>
        <vt:i4>5</vt:i4>
      </vt:variant>
      <vt:variant>
        <vt:lpwstr/>
      </vt:variant>
      <vt:variant>
        <vt:lpwstr>_bookmark253</vt:lpwstr>
      </vt:variant>
      <vt:variant>
        <vt:i4>1179748</vt:i4>
      </vt:variant>
      <vt:variant>
        <vt:i4>861</vt:i4>
      </vt:variant>
      <vt:variant>
        <vt:i4>0</vt:i4>
      </vt:variant>
      <vt:variant>
        <vt:i4>5</vt:i4>
      </vt:variant>
      <vt:variant>
        <vt:lpwstr/>
      </vt:variant>
      <vt:variant>
        <vt:lpwstr>_bookmark252</vt:lpwstr>
      </vt:variant>
      <vt:variant>
        <vt:i4>1114213</vt:i4>
      </vt:variant>
      <vt:variant>
        <vt:i4>858</vt:i4>
      </vt:variant>
      <vt:variant>
        <vt:i4>0</vt:i4>
      </vt:variant>
      <vt:variant>
        <vt:i4>5</vt:i4>
      </vt:variant>
      <vt:variant>
        <vt:lpwstr/>
      </vt:variant>
      <vt:variant>
        <vt:lpwstr>_bookmark340</vt:lpwstr>
      </vt:variant>
      <vt:variant>
        <vt:i4>1638498</vt:i4>
      </vt:variant>
      <vt:variant>
        <vt:i4>855</vt:i4>
      </vt:variant>
      <vt:variant>
        <vt:i4>0</vt:i4>
      </vt:variant>
      <vt:variant>
        <vt:i4>5</vt:i4>
      </vt:variant>
      <vt:variant>
        <vt:lpwstr/>
      </vt:variant>
      <vt:variant>
        <vt:lpwstr>_bookmark338</vt:lpwstr>
      </vt:variant>
      <vt:variant>
        <vt:i4>1638498</vt:i4>
      </vt:variant>
      <vt:variant>
        <vt:i4>852</vt:i4>
      </vt:variant>
      <vt:variant>
        <vt:i4>0</vt:i4>
      </vt:variant>
      <vt:variant>
        <vt:i4>5</vt:i4>
      </vt:variant>
      <vt:variant>
        <vt:lpwstr/>
      </vt:variant>
      <vt:variant>
        <vt:lpwstr>_bookmark338</vt:lpwstr>
      </vt:variant>
      <vt:variant>
        <vt:i4>1638501</vt:i4>
      </vt:variant>
      <vt:variant>
        <vt:i4>849</vt:i4>
      </vt:variant>
      <vt:variant>
        <vt:i4>0</vt:i4>
      </vt:variant>
      <vt:variant>
        <vt:i4>5</vt:i4>
      </vt:variant>
      <vt:variant>
        <vt:lpwstr/>
      </vt:variant>
      <vt:variant>
        <vt:lpwstr>_bookmark249</vt:lpwstr>
      </vt:variant>
      <vt:variant>
        <vt:i4>1638501</vt:i4>
      </vt:variant>
      <vt:variant>
        <vt:i4>846</vt:i4>
      </vt:variant>
      <vt:variant>
        <vt:i4>0</vt:i4>
      </vt:variant>
      <vt:variant>
        <vt:i4>5</vt:i4>
      </vt:variant>
      <vt:variant>
        <vt:lpwstr/>
      </vt:variant>
      <vt:variant>
        <vt:lpwstr>_bookmark249</vt:lpwstr>
      </vt:variant>
      <vt:variant>
        <vt:i4>1638501</vt:i4>
      </vt:variant>
      <vt:variant>
        <vt:i4>843</vt:i4>
      </vt:variant>
      <vt:variant>
        <vt:i4>0</vt:i4>
      </vt:variant>
      <vt:variant>
        <vt:i4>5</vt:i4>
      </vt:variant>
      <vt:variant>
        <vt:lpwstr/>
      </vt:variant>
      <vt:variant>
        <vt:lpwstr>_bookmark249</vt:lpwstr>
      </vt:variant>
      <vt:variant>
        <vt:i4>1572965</vt:i4>
      </vt:variant>
      <vt:variant>
        <vt:i4>840</vt:i4>
      </vt:variant>
      <vt:variant>
        <vt:i4>0</vt:i4>
      </vt:variant>
      <vt:variant>
        <vt:i4>5</vt:i4>
      </vt:variant>
      <vt:variant>
        <vt:lpwstr/>
      </vt:variant>
      <vt:variant>
        <vt:lpwstr>_bookmark248</vt:lpwstr>
      </vt:variant>
      <vt:variant>
        <vt:i4>1507429</vt:i4>
      </vt:variant>
      <vt:variant>
        <vt:i4>837</vt:i4>
      </vt:variant>
      <vt:variant>
        <vt:i4>0</vt:i4>
      </vt:variant>
      <vt:variant>
        <vt:i4>5</vt:i4>
      </vt:variant>
      <vt:variant>
        <vt:lpwstr/>
      </vt:variant>
      <vt:variant>
        <vt:lpwstr>_bookmark247</vt:lpwstr>
      </vt:variant>
      <vt:variant>
        <vt:i4>1638498</vt:i4>
      </vt:variant>
      <vt:variant>
        <vt:i4>834</vt:i4>
      </vt:variant>
      <vt:variant>
        <vt:i4>0</vt:i4>
      </vt:variant>
      <vt:variant>
        <vt:i4>5</vt:i4>
      </vt:variant>
      <vt:variant>
        <vt:lpwstr/>
      </vt:variant>
      <vt:variant>
        <vt:lpwstr>_bookmark338</vt:lpwstr>
      </vt:variant>
      <vt:variant>
        <vt:i4>1638498</vt:i4>
      </vt:variant>
      <vt:variant>
        <vt:i4>831</vt:i4>
      </vt:variant>
      <vt:variant>
        <vt:i4>0</vt:i4>
      </vt:variant>
      <vt:variant>
        <vt:i4>5</vt:i4>
      </vt:variant>
      <vt:variant>
        <vt:lpwstr/>
      </vt:variant>
      <vt:variant>
        <vt:lpwstr>_bookmark338</vt:lpwstr>
      </vt:variant>
      <vt:variant>
        <vt:i4>1638498</vt:i4>
      </vt:variant>
      <vt:variant>
        <vt:i4>828</vt:i4>
      </vt:variant>
      <vt:variant>
        <vt:i4>0</vt:i4>
      </vt:variant>
      <vt:variant>
        <vt:i4>5</vt:i4>
      </vt:variant>
      <vt:variant>
        <vt:lpwstr/>
      </vt:variant>
      <vt:variant>
        <vt:lpwstr>_bookmark338</vt:lpwstr>
      </vt:variant>
      <vt:variant>
        <vt:i4>1441893</vt:i4>
      </vt:variant>
      <vt:variant>
        <vt:i4>825</vt:i4>
      </vt:variant>
      <vt:variant>
        <vt:i4>0</vt:i4>
      </vt:variant>
      <vt:variant>
        <vt:i4>5</vt:i4>
      </vt:variant>
      <vt:variant>
        <vt:lpwstr/>
      </vt:variant>
      <vt:variant>
        <vt:lpwstr>_bookmark246</vt:lpwstr>
      </vt:variant>
      <vt:variant>
        <vt:i4>1441893</vt:i4>
      </vt:variant>
      <vt:variant>
        <vt:i4>822</vt:i4>
      </vt:variant>
      <vt:variant>
        <vt:i4>0</vt:i4>
      </vt:variant>
      <vt:variant>
        <vt:i4>5</vt:i4>
      </vt:variant>
      <vt:variant>
        <vt:lpwstr/>
      </vt:variant>
      <vt:variant>
        <vt:lpwstr>_bookmark246</vt:lpwstr>
      </vt:variant>
      <vt:variant>
        <vt:i4>1441893</vt:i4>
      </vt:variant>
      <vt:variant>
        <vt:i4>819</vt:i4>
      </vt:variant>
      <vt:variant>
        <vt:i4>0</vt:i4>
      </vt:variant>
      <vt:variant>
        <vt:i4>5</vt:i4>
      </vt:variant>
      <vt:variant>
        <vt:lpwstr/>
      </vt:variant>
      <vt:variant>
        <vt:lpwstr>_bookmark246</vt:lpwstr>
      </vt:variant>
      <vt:variant>
        <vt:i4>1376357</vt:i4>
      </vt:variant>
      <vt:variant>
        <vt:i4>816</vt:i4>
      </vt:variant>
      <vt:variant>
        <vt:i4>0</vt:i4>
      </vt:variant>
      <vt:variant>
        <vt:i4>5</vt:i4>
      </vt:variant>
      <vt:variant>
        <vt:lpwstr/>
      </vt:variant>
      <vt:variant>
        <vt:lpwstr>_bookmark245</vt:lpwstr>
      </vt:variant>
      <vt:variant>
        <vt:i4>1245285</vt:i4>
      </vt:variant>
      <vt:variant>
        <vt:i4>813</vt:i4>
      </vt:variant>
      <vt:variant>
        <vt:i4>0</vt:i4>
      </vt:variant>
      <vt:variant>
        <vt:i4>5</vt:i4>
      </vt:variant>
      <vt:variant>
        <vt:lpwstr/>
      </vt:variant>
      <vt:variant>
        <vt:lpwstr>_bookmark243</vt:lpwstr>
      </vt:variant>
      <vt:variant>
        <vt:i4>1310821</vt:i4>
      </vt:variant>
      <vt:variant>
        <vt:i4>810</vt:i4>
      </vt:variant>
      <vt:variant>
        <vt:i4>0</vt:i4>
      </vt:variant>
      <vt:variant>
        <vt:i4>5</vt:i4>
      </vt:variant>
      <vt:variant>
        <vt:lpwstr/>
      </vt:variant>
      <vt:variant>
        <vt:lpwstr>_bookmark244</vt:lpwstr>
      </vt:variant>
      <vt:variant>
        <vt:i4>1245285</vt:i4>
      </vt:variant>
      <vt:variant>
        <vt:i4>807</vt:i4>
      </vt:variant>
      <vt:variant>
        <vt:i4>0</vt:i4>
      </vt:variant>
      <vt:variant>
        <vt:i4>5</vt:i4>
      </vt:variant>
      <vt:variant>
        <vt:lpwstr/>
      </vt:variant>
      <vt:variant>
        <vt:lpwstr>_bookmark243</vt:lpwstr>
      </vt:variant>
      <vt:variant>
        <vt:i4>1638498</vt:i4>
      </vt:variant>
      <vt:variant>
        <vt:i4>804</vt:i4>
      </vt:variant>
      <vt:variant>
        <vt:i4>0</vt:i4>
      </vt:variant>
      <vt:variant>
        <vt:i4>5</vt:i4>
      </vt:variant>
      <vt:variant>
        <vt:lpwstr/>
      </vt:variant>
      <vt:variant>
        <vt:lpwstr>_bookmark338</vt:lpwstr>
      </vt:variant>
      <vt:variant>
        <vt:i4>1179749</vt:i4>
      </vt:variant>
      <vt:variant>
        <vt:i4>801</vt:i4>
      </vt:variant>
      <vt:variant>
        <vt:i4>0</vt:i4>
      </vt:variant>
      <vt:variant>
        <vt:i4>5</vt:i4>
      </vt:variant>
      <vt:variant>
        <vt:lpwstr/>
      </vt:variant>
      <vt:variant>
        <vt:lpwstr>_bookmark242</vt:lpwstr>
      </vt:variant>
      <vt:variant>
        <vt:i4>1572962</vt:i4>
      </vt:variant>
      <vt:variant>
        <vt:i4>798</vt:i4>
      </vt:variant>
      <vt:variant>
        <vt:i4>0</vt:i4>
      </vt:variant>
      <vt:variant>
        <vt:i4>5</vt:i4>
      </vt:variant>
      <vt:variant>
        <vt:lpwstr/>
      </vt:variant>
      <vt:variant>
        <vt:lpwstr>_bookmark339</vt:lpwstr>
      </vt:variant>
      <vt:variant>
        <vt:i4>1048677</vt:i4>
      </vt:variant>
      <vt:variant>
        <vt:i4>795</vt:i4>
      </vt:variant>
      <vt:variant>
        <vt:i4>0</vt:i4>
      </vt:variant>
      <vt:variant>
        <vt:i4>5</vt:i4>
      </vt:variant>
      <vt:variant>
        <vt:lpwstr/>
      </vt:variant>
      <vt:variant>
        <vt:lpwstr>_bookmark240</vt:lpwstr>
      </vt:variant>
      <vt:variant>
        <vt:i4>1572962</vt:i4>
      </vt:variant>
      <vt:variant>
        <vt:i4>792</vt:i4>
      </vt:variant>
      <vt:variant>
        <vt:i4>0</vt:i4>
      </vt:variant>
      <vt:variant>
        <vt:i4>5</vt:i4>
      </vt:variant>
      <vt:variant>
        <vt:lpwstr/>
      </vt:variant>
      <vt:variant>
        <vt:lpwstr>_bookmark238</vt:lpwstr>
      </vt:variant>
      <vt:variant>
        <vt:i4>1507426</vt:i4>
      </vt:variant>
      <vt:variant>
        <vt:i4>789</vt:i4>
      </vt:variant>
      <vt:variant>
        <vt:i4>0</vt:i4>
      </vt:variant>
      <vt:variant>
        <vt:i4>5</vt:i4>
      </vt:variant>
      <vt:variant>
        <vt:lpwstr/>
      </vt:variant>
      <vt:variant>
        <vt:lpwstr>_bookmark237</vt:lpwstr>
      </vt:variant>
      <vt:variant>
        <vt:i4>1638498</vt:i4>
      </vt:variant>
      <vt:variant>
        <vt:i4>786</vt:i4>
      </vt:variant>
      <vt:variant>
        <vt:i4>0</vt:i4>
      </vt:variant>
      <vt:variant>
        <vt:i4>5</vt:i4>
      </vt:variant>
      <vt:variant>
        <vt:lpwstr/>
      </vt:variant>
      <vt:variant>
        <vt:lpwstr>_bookmark239</vt:lpwstr>
      </vt:variant>
      <vt:variant>
        <vt:i4>1507426</vt:i4>
      </vt:variant>
      <vt:variant>
        <vt:i4>783</vt:i4>
      </vt:variant>
      <vt:variant>
        <vt:i4>0</vt:i4>
      </vt:variant>
      <vt:variant>
        <vt:i4>5</vt:i4>
      </vt:variant>
      <vt:variant>
        <vt:lpwstr/>
      </vt:variant>
      <vt:variant>
        <vt:lpwstr>_bookmark237</vt:lpwstr>
      </vt:variant>
      <vt:variant>
        <vt:i4>1441890</vt:i4>
      </vt:variant>
      <vt:variant>
        <vt:i4>780</vt:i4>
      </vt:variant>
      <vt:variant>
        <vt:i4>0</vt:i4>
      </vt:variant>
      <vt:variant>
        <vt:i4>5</vt:i4>
      </vt:variant>
      <vt:variant>
        <vt:lpwstr/>
      </vt:variant>
      <vt:variant>
        <vt:lpwstr>_bookmark236</vt:lpwstr>
      </vt:variant>
      <vt:variant>
        <vt:i4>1376354</vt:i4>
      </vt:variant>
      <vt:variant>
        <vt:i4>777</vt:i4>
      </vt:variant>
      <vt:variant>
        <vt:i4>0</vt:i4>
      </vt:variant>
      <vt:variant>
        <vt:i4>5</vt:i4>
      </vt:variant>
      <vt:variant>
        <vt:lpwstr/>
      </vt:variant>
      <vt:variant>
        <vt:lpwstr>_bookmark235</vt:lpwstr>
      </vt:variant>
      <vt:variant>
        <vt:i4>1376354</vt:i4>
      </vt:variant>
      <vt:variant>
        <vt:i4>774</vt:i4>
      </vt:variant>
      <vt:variant>
        <vt:i4>0</vt:i4>
      </vt:variant>
      <vt:variant>
        <vt:i4>5</vt:i4>
      </vt:variant>
      <vt:variant>
        <vt:lpwstr/>
      </vt:variant>
      <vt:variant>
        <vt:lpwstr>_bookmark235</vt:lpwstr>
      </vt:variant>
      <vt:variant>
        <vt:i4>1245282</vt:i4>
      </vt:variant>
      <vt:variant>
        <vt:i4>771</vt:i4>
      </vt:variant>
      <vt:variant>
        <vt:i4>0</vt:i4>
      </vt:variant>
      <vt:variant>
        <vt:i4>5</vt:i4>
      </vt:variant>
      <vt:variant>
        <vt:lpwstr/>
      </vt:variant>
      <vt:variant>
        <vt:lpwstr>_bookmark233</vt:lpwstr>
      </vt:variant>
      <vt:variant>
        <vt:i4>7471209</vt:i4>
      </vt:variant>
      <vt:variant>
        <vt:i4>768</vt:i4>
      </vt:variant>
      <vt:variant>
        <vt:i4>0</vt:i4>
      </vt:variant>
      <vt:variant>
        <vt:i4>5</vt:i4>
      </vt:variant>
      <vt:variant>
        <vt:lpwstr>http://www.ecoinstrument.ru/product.asp?id=615</vt:lpwstr>
      </vt:variant>
      <vt:variant>
        <vt:lpwstr/>
      </vt:variant>
      <vt:variant>
        <vt:i4>1179746</vt:i4>
      </vt:variant>
      <vt:variant>
        <vt:i4>765</vt:i4>
      </vt:variant>
      <vt:variant>
        <vt:i4>0</vt:i4>
      </vt:variant>
      <vt:variant>
        <vt:i4>5</vt:i4>
      </vt:variant>
      <vt:variant>
        <vt:lpwstr/>
      </vt:variant>
      <vt:variant>
        <vt:lpwstr>_bookmark232</vt:lpwstr>
      </vt:variant>
      <vt:variant>
        <vt:i4>1179746</vt:i4>
      </vt:variant>
      <vt:variant>
        <vt:i4>762</vt:i4>
      </vt:variant>
      <vt:variant>
        <vt:i4>0</vt:i4>
      </vt:variant>
      <vt:variant>
        <vt:i4>5</vt:i4>
      </vt:variant>
      <vt:variant>
        <vt:lpwstr/>
      </vt:variant>
      <vt:variant>
        <vt:lpwstr>_bookmark232</vt:lpwstr>
      </vt:variant>
      <vt:variant>
        <vt:i4>1114210</vt:i4>
      </vt:variant>
      <vt:variant>
        <vt:i4>759</vt:i4>
      </vt:variant>
      <vt:variant>
        <vt:i4>0</vt:i4>
      </vt:variant>
      <vt:variant>
        <vt:i4>5</vt:i4>
      </vt:variant>
      <vt:variant>
        <vt:lpwstr/>
      </vt:variant>
      <vt:variant>
        <vt:lpwstr>_bookmark231</vt:lpwstr>
      </vt:variant>
      <vt:variant>
        <vt:i4>1048674</vt:i4>
      </vt:variant>
      <vt:variant>
        <vt:i4>756</vt:i4>
      </vt:variant>
      <vt:variant>
        <vt:i4>0</vt:i4>
      </vt:variant>
      <vt:variant>
        <vt:i4>5</vt:i4>
      </vt:variant>
      <vt:variant>
        <vt:lpwstr/>
      </vt:variant>
      <vt:variant>
        <vt:lpwstr>_bookmark230</vt:lpwstr>
      </vt:variant>
      <vt:variant>
        <vt:i4>1572963</vt:i4>
      </vt:variant>
      <vt:variant>
        <vt:i4>753</vt:i4>
      </vt:variant>
      <vt:variant>
        <vt:i4>0</vt:i4>
      </vt:variant>
      <vt:variant>
        <vt:i4>5</vt:i4>
      </vt:variant>
      <vt:variant>
        <vt:lpwstr/>
      </vt:variant>
      <vt:variant>
        <vt:lpwstr>_bookmark228</vt:lpwstr>
      </vt:variant>
      <vt:variant>
        <vt:i4>1179746</vt:i4>
      </vt:variant>
      <vt:variant>
        <vt:i4>750</vt:i4>
      </vt:variant>
      <vt:variant>
        <vt:i4>0</vt:i4>
      </vt:variant>
      <vt:variant>
        <vt:i4>5</vt:i4>
      </vt:variant>
      <vt:variant>
        <vt:lpwstr/>
      </vt:variant>
      <vt:variant>
        <vt:lpwstr>_bookmark333</vt:lpwstr>
      </vt:variant>
      <vt:variant>
        <vt:i4>1376355</vt:i4>
      </vt:variant>
      <vt:variant>
        <vt:i4>744</vt:i4>
      </vt:variant>
      <vt:variant>
        <vt:i4>0</vt:i4>
      </vt:variant>
      <vt:variant>
        <vt:i4>5</vt:i4>
      </vt:variant>
      <vt:variant>
        <vt:lpwstr/>
      </vt:variant>
      <vt:variant>
        <vt:lpwstr>_bookmark225</vt:lpwstr>
      </vt:variant>
      <vt:variant>
        <vt:i4>1310818</vt:i4>
      </vt:variant>
      <vt:variant>
        <vt:i4>741</vt:i4>
      </vt:variant>
      <vt:variant>
        <vt:i4>0</vt:i4>
      </vt:variant>
      <vt:variant>
        <vt:i4>5</vt:i4>
      </vt:variant>
      <vt:variant>
        <vt:lpwstr/>
      </vt:variant>
      <vt:variant>
        <vt:lpwstr>_bookmark335</vt:lpwstr>
      </vt:variant>
      <vt:variant>
        <vt:i4>1310819</vt:i4>
      </vt:variant>
      <vt:variant>
        <vt:i4>735</vt:i4>
      </vt:variant>
      <vt:variant>
        <vt:i4>0</vt:i4>
      </vt:variant>
      <vt:variant>
        <vt:i4>5</vt:i4>
      </vt:variant>
      <vt:variant>
        <vt:lpwstr/>
      </vt:variant>
      <vt:variant>
        <vt:lpwstr>_bookmark224</vt:lpwstr>
      </vt:variant>
      <vt:variant>
        <vt:i4>1245283</vt:i4>
      </vt:variant>
      <vt:variant>
        <vt:i4>732</vt:i4>
      </vt:variant>
      <vt:variant>
        <vt:i4>0</vt:i4>
      </vt:variant>
      <vt:variant>
        <vt:i4>5</vt:i4>
      </vt:variant>
      <vt:variant>
        <vt:lpwstr/>
      </vt:variant>
      <vt:variant>
        <vt:lpwstr>_bookmark223</vt:lpwstr>
      </vt:variant>
      <vt:variant>
        <vt:i4>1507426</vt:i4>
      </vt:variant>
      <vt:variant>
        <vt:i4>729</vt:i4>
      </vt:variant>
      <vt:variant>
        <vt:i4>0</vt:i4>
      </vt:variant>
      <vt:variant>
        <vt:i4>5</vt:i4>
      </vt:variant>
      <vt:variant>
        <vt:lpwstr/>
      </vt:variant>
      <vt:variant>
        <vt:lpwstr>_bookmark336</vt:lpwstr>
      </vt:variant>
      <vt:variant>
        <vt:i4>1048674</vt:i4>
      </vt:variant>
      <vt:variant>
        <vt:i4>726</vt:i4>
      </vt:variant>
      <vt:variant>
        <vt:i4>0</vt:i4>
      </vt:variant>
      <vt:variant>
        <vt:i4>5</vt:i4>
      </vt:variant>
      <vt:variant>
        <vt:lpwstr/>
      </vt:variant>
      <vt:variant>
        <vt:lpwstr>_bookmark331</vt:lpwstr>
      </vt:variant>
      <vt:variant>
        <vt:i4>1179747</vt:i4>
      </vt:variant>
      <vt:variant>
        <vt:i4>723</vt:i4>
      </vt:variant>
      <vt:variant>
        <vt:i4>0</vt:i4>
      </vt:variant>
      <vt:variant>
        <vt:i4>5</vt:i4>
      </vt:variant>
      <vt:variant>
        <vt:lpwstr/>
      </vt:variant>
      <vt:variant>
        <vt:lpwstr>_bookmark222</vt:lpwstr>
      </vt:variant>
      <vt:variant>
        <vt:i4>1114211</vt:i4>
      </vt:variant>
      <vt:variant>
        <vt:i4>720</vt:i4>
      </vt:variant>
      <vt:variant>
        <vt:i4>0</vt:i4>
      </vt:variant>
      <vt:variant>
        <vt:i4>5</vt:i4>
      </vt:variant>
      <vt:variant>
        <vt:lpwstr/>
      </vt:variant>
      <vt:variant>
        <vt:lpwstr>_bookmark221</vt:lpwstr>
      </vt:variant>
      <vt:variant>
        <vt:i4>1048675</vt:i4>
      </vt:variant>
      <vt:variant>
        <vt:i4>717</vt:i4>
      </vt:variant>
      <vt:variant>
        <vt:i4>0</vt:i4>
      </vt:variant>
      <vt:variant>
        <vt:i4>5</vt:i4>
      </vt:variant>
      <vt:variant>
        <vt:lpwstr/>
      </vt:variant>
      <vt:variant>
        <vt:lpwstr>_bookmark220</vt:lpwstr>
      </vt:variant>
      <vt:variant>
        <vt:i4>1638496</vt:i4>
      </vt:variant>
      <vt:variant>
        <vt:i4>714</vt:i4>
      </vt:variant>
      <vt:variant>
        <vt:i4>0</vt:i4>
      </vt:variant>
      <vt:variant>
        <vt:i4>5</vt:i4>
      </vt:variant>
      <vt:variant>
        <vt:lpwstr/>
      </vt:variant>
      <vt:variant>
        <vt:lpwstr>_bookmark219</vt:lpwstr>
      </vt:variant>
      <vt:variant>
        <vt:i4>1376354</vt:i4>
      </vt:variant>
      <vt:variant>
        <vt:i4>711</vt:i4>
      </vt:variant>
      <vt:variant>
        <vt:i4>0</vt:i4>
      </vt:variant>
      <vt:variant>
        <vt:i4>5</vt:i4>
      </vt:variant>
      <vt:variant>
        <vt:lpwstr/>
      </vt:variant>
      <vt:variant>
        <vt:lpwstr>_bookmark334</vt:lpwstr>
      </vt:variant>
      <vt:variant>
        <vt:i4>1507424</vt:i4>
      </vt:variant>
      <vt:variant>
        <vt:i4>708</vt:i4>
      </vt:variant>
      <vt:variant>
        <vt:i4>0</vt:i4>
      </vt:variant>
      <vt:variant>
        <vt:i4>5</vt:i4>
      </vt:variant>
      <vt:variant>
        <vt:lpwstr/>
      </vt:variant>
      <vt:variant>
        <vt:lpwstr>_bookmark217</vt:lpwstr>
      </vt:variant>
      <vt:variant>
        <vt:i4>1441888</vt:i4>
      </vt:variant>
      <vt:variant>
        <vt:i4>705</vt:i4>
      </vt:variant>
      <vt:variant>
        <vt:i4>0</vt:i4>
      </vt:variant>
      <vt:variant>
        <vt:i4>5</vt:i4>
      </vt:variant>
      <vt:variant>
        <vt:lpwstr/>
      </vt:variant>
      <vt:variant>
        <vt:lpwstr>_bookmark216</vt:lpwstr>
      </vt:variant>
      <vt:variant>
        <vt:i4>1310816</vt:i4>
      </vt:variant>
      <vt:variant>
        <vt:i4>702</vt:i4>
      </vt:variant>
      <vt:variant>
        <vt:i4>0</vt:i4>
      </vt:variant>
      <vt:variant>
        <vt:i4>5</vt:i4>
      </vt:variant>
      <vt:variant>
        <vt:lpwstr/>
      </vt:variant>
      <vt:variant>
        <vt:lpwstr>_bookmark214</vt:lpwstr>
      </vt:variant>
      <vt:variant>
        <vt:i4>1245280</vt:i4>
      </vt:variant>
      <vt:variant>
        <vt:i4>699</vt:i4>
      </vt:variant>
      <vt:variant>
        <vt:i4>0</vt:i4>
      </vt:variant>
      <vt:variant>
        <vt:i4>5</vt:i4>
      </vt:variant>
      <vt:variant>
        <vt:lpwstr/>
      </vt:variant>
      <vt:variant>
        <vt:lpwstr>_bookmark213</vt:lpwstr>
      </vt:variant>
      <vt:variant>
        <vt:i4>1179746</vt:i4>
      </vt:variant>
      <vt:variant>
        <vt:i4>696</vt:i4>
      </vt:variant>
      <vt:variant>
        <vt:i4>0</vt:i4>
      </vt:variant>
      <vt:variant>
        <vt:i4>5</vt:i4>
      </vt:variant>
      <vt:variant>
        <vt:lpwstr/>
      </vt:variant>
      <vt:variant>
        <vt:lpwstr>_bookmark333</vt:lpwstr>
      </vt:variant>
      <vt:variant>
        <vt:i4>1245282</vt:i4>
      </vt:variant>
      <vt:variant>
        <vt:i4>693</vt:i4>
      </vt:variant>
      <vt:variant>
        <vt:i4>0</vt:i4>
      </vt:variant>
      <vt:variant>
        <vt:i4>5</vt:i4>
      </vt:variant>
      <vt:variant>
        <vt:lpwstr/>
      </vt:variant>
      <vt:variant>
        <vt:lpwstr>_bookmark332</vt:lpwstr>
      </vt:variant>
      <vt:variant>
        <vt:i4>1376354</vt:i4>
      </vt:variant>
      <vt:variant>
        <vt:i4>690</vt:i4>
      </vt:variant>
      <vt:variant>
        <vt:i4>0</vt:i4>
      </vt:variant>
      <vt:variant>
        <vt:i4>5</vt:i4>
      </vt:variant>
      <vt:variant>
        <vt:lpwstr/>
      </vt:variant>
      <vt:variant>
        <vt:lpwstr>_bookmark334</vt:lpwstr>
      </vt:variant>
      <vt:variant>
        <vt:i4>1310818</vt:i4>
      </vt:variant>
      <vt:variant>
        <vt:i4>687</vt:i4>
      </vt:variant>
      <vt:variant>
        <vt:i4>0</vt:i4>
      </vt:variant>
      <vt:variant>
        <vt:i4>5</vt:i4>
      </vt:variant>
      <vt:variant>
        <vt:lpwstr/>
      </vt:variant>
      <vt:variant>
        <vt:lpwstr>_bookmark335</vt:lpwstr>
      </vt:variant>
      <vt:variant>
        <vt:i4>1179744</vt:i4>
      </vt:variant>
      <vt:variant>
        <vt:i4>684</vt:i4>
      </vt:variant>
      <vt:variant>
        <vt:i4>0</vt:i4>
      </vt:variant>
      <vt:variant>
        <vt:i4>5</vt:i4>
      </vt:variant>
      <vt:variant>
        <vt:lpwstr/>
      </vt:variant>
      <vt:variant>
        <vt:lpwstr>_bookmark212</vt:lpwstr>
      </vt:variant>
      <vt:variant>
        <vt:i4>1507426</vt:i4>
      </vt:variant>
      <vt:variant>
        <vt:i4>681</vt:i4>
      </vt:variant>
      <vt:variant>
        <vt:i4>0</vt:i4>
      </vt:variant>
      <vt:variant>
        <vt:i4>5</vt:i4>
      </vt:variant>
      <vt:variant>
        <vt:lpwstr/>
      </vt:variant>
      <vt:variant>
        <vt:lpwstr>_bookmark336</vt:lpwstr>
      </vt:variant>
      <vt:variant>
        <vt:i4>1048674</vt:i4>
      </vt:variant>
      <vt:variant>
        <vt:i4>678</vt:i4>
      </vt:variant>
      <vt:variant>
        <vt:i4>0</vt:i4>
      </vt:variant>
      <vt:variant>
        <vt:i4>5</vt:i4>
      </vt:variant>
      <vt:variant>
        <vt:lpwstr/>
      </vt:variant>
      <vt:variant>
        <vt:lpwstr>_bookmark331</vt:lpwstr>
      </vt:variant>
      <vt:variant>
        <vt:i4>1114208</vt:i4>
      </vt:variant>
      <vt:variant>
        <vt:i4>672</vt:i4>
      </vt:variant>
      <vt:variant>
        <vt:i4>0</vt:i4>
      </vt:variant>
      <vt:variant>
        <vt:i4>5</vt:i4>
      </vt:variant>
      <vt:variant>
        <vt:lpwstr/>
      </vt:variant>
      <vt:variant>
        <vt:lpwstr>_bookmark211</vt:lpwstr>
      </vt:variant>
      <vt:variant>
        <vt:i4>524357</vt:i4>
      </vt:variant>
      <vt:variant>
        <vt:i4>669</vt:i4>
      </vt:variant>
      <vt:variant>
        <vt:i4>0</vt:i4>
      </vt:variant>
      <vt:variant>
        <vt:i4>5</vt:i4>
      </vt:variant>
      <vt:variant>
        <vt:lpwstr>http://www.xumuk.ru/encyklopedia/853.html</vt:lpwstr>
      </vt:variant>
      <vt:variant>
        <vt:lpwstr/>
      </vt:variant>
      <vt:variant>
        <vt:i4>131143</vt:i4>
      </vt:variant>
      <vt:variant>
        <vt:i4>666</vt:i4>
      </vt:variant>
      <vt:variant>
        <vt:i4>0</vt:i4>
      </vt:variant>
      <vt:variant>
        <vt:i4>5</vt:i4>
      </vt:variant>
      <vt:variant>
        <vt:lpwstr>http://www.xumuk.ru/encyklopedia/879.html</vt:lpwstr>
      </vt:variant>
      <vt:variant>
        <vt:lpwstr/>
      </vt:variant>
      <vt:variant>
        <vt:i4>983049</vt:i4>
      </vt:variant>
      <vt:variant>
        <vt:i4>663</vt:i4>
      </vt:variant>
      <vt:variant>
        <vt:i4>0</vt:i4>
      </vt:variant>
      <vt:variant>
        <vt:i4>5</vt:i4>
      </vt:variant>
      <vt:variant>
        <vt:lpwstr>http://www.xumuk.ru/encyklopedia/2/5089.html</vt:lpwstr>
      </vt:variant>
      <vt:variant>
        <vt:lpwstr/>
      </vt:variant>
      <vt:variant>
        <vt:i4>983049</vt:i4>
      </vt:variant>
      <vt:variant>
        <vt:i4>660</vt:i4>
      </vt:variant>
      <vt:variant>
        <vt:i4>0</vt:i4>
      </vt:variant>
      <vt:variant>
        <vt:i4>5</vt:i4>
      </vt:variant>
      <vt:variant>
        <vt:lpwstr>http://www.xumuk.ru/encyklopedia/2/5089.html</vt:lpwstr>
      </vt:variant>
      <vt:variant>
        <vt:lpwstr/>
      </vt:variant>
      <vt:variant>
        <vt:i4>1638497</vt:i4>
      </vt:variant>
      <vt:variant>
        <vt:i4>657</vt:i4>
      </vt:variant>
      <vt:variant>
        <vt:i4>0</vt:i4>
      </vt:variant>
      <vt:variant>
        <vt:i4>5</vt:i4>
      </vt:variant>
      <vt:variant>
        <vt:lpwstr/>
      </vt:variant>
      <vt:variant>
        <vt:lpwstr>_bookmark209</vt:lpwstr>
      </vt:variant>
      <vt:variant>
        <vt:i4>1572961</vt:i4>
      </vt:variant>
      <vt:variant>
        <vt:i4>654</vt:i4>
      </vt:variant>
      <vt:variant>
        <vt:i4>0</vt:i4>
      </vt:variant>
      <vt:variant>
        <vt:i4>5</vt:i4>
      </vt:variant>
      <vt:variant>
        <vt:lpwstr/>
      </vt:variant>
      <vt:variant>
        <vt:lpwstr>_bookmark208</vt:lpwstr>
      </vt:variant>
      <vt:variant>
        <vt:i4>1572961</vt:i4>
      </vt:variant>
      <vt:variant>
        <vt:i4>651</vt:i4>
      </vt:variant>
      <vt:variant>
        <vt:i4>0</vt:i4>
      </vt:variant>
      <vt:variant>
        <vt:i4>5</vt:i4>
      </vt:variant>
      <vt:variant>
        <vt:lpwstr/>
      </vt:variant>
      <vt:variant>
        <vt:lpwstr>_bookmark208</vt:lpwstr>
      </vt:variant>
      <vt:variant>
        <vt:i4>1507425</vt:i4>
      </vt:variant>
      <vt:variant>
        <vt:i4>648</vt:i4>
      </vt:variant>
      <vt:variant>
        <vt:i4>0</vt:i4>
      </vt:variant>
      <vt:variant>
        <vt:i4>5</vt:i4>
      </vt:variant>
      <vt:variant>
        <vt:lpwstr/>
      </vt:variant>
      <vt:variant>
        <vt:lpwstr>_bookmark207</vt:lpwstr>
      </vt:variant>
      <vt:variant>
        <vt:i4>1507425</vt:i4>
      </vt:variant>
      <vt:variant>
        <vt:i4>645</vt:i4>
      </vt:variant>
      <vt:variant>
        <vt:i4>0</vt:i4>
      </vt:variant>
      <vt:variant>
        <vt:i4>5</vt:i4>
      </vt:variant>
      <vt:variant>
        <vt:lpwstr/>
      </vt:variant>
      <vt:variant>
        <vt:lpwstr>_bookmark207</vt:lpwstr>
      </vt:variant>
      <vt:variant>
        <vt:i4>1441889</vt:i4>
      </vt:variant>
      <vt:variant>
        <vt:i4>642</vt:i4>
      </vt:variant>
      <vt:variant>
        <vt:i4>0</vt:i4>
      </vt:variant>
      <vt:variant>
        <vt:i4>5</vt:i4>
      </vt:variant>
      <vt:variant>
        <vt:lpwstr/>
      </vt:variant>
      <vt:variant>
        <vt:lpwstr>_bookmark206</vt:lpwstr>
      </vt:variant>
      <vt:variant>
        <vt:i4>1179745</vt:i4>
      </vt:variant>
      <vt:variant>
        <vt:i4>639</vt:i4>
      </vt:variant>
      <vt:variant>
        <vt:i4>0</vt:i4>
      </vt:variant>
      <vt:variant>
        <vt:i4>5</vt:i4>
      </vt:variant>
      <vt:variant>
        <vt:lpwstr/>
      </vt:variant>
      <vt:variant>
        <vt:lpwstr>_bookmark202</vt:lpwstr>
      </vt:variant>
      <vt:variant>
        <vt:i4>1114209</vt:i4>
      </vt:variant>
      <vt:variant>
        <vt:i4>633</vt:i4>
      </vt:variant>
      <vt:variant>
        <vt:i4>0</vt:i4>
      </vt:variant>
      <vt:variant>
        <vt:i4>5</vt:i4>
      </vt:variant>
      <vt:variant>
        <vt:lpwstr/>
      </vt:variant>
      <vt:variant>
        <vt:lpwstr>_bookmark201</vt:lpwstr>
      </vt:variant>
      <vt:variant>
        <vt:i4>1048673</vt:i4>
      </vt:variant>
      <vt:variant>
        <vt:i4>630</vt:i4>
      </vt:variant>
      <vt:variant>
        <vt:i4>0</vt:i4>
      </vt:variant>
      <vt:variant>
        <vt:i4>5</vt:i4>
      </vt:variant>
      <vt:variant>
        <vt:lpwstr/>
      </vt:variant>
      <vt:variant>
        <vt:lpwstr>_bookmark200</vt:lpwstr>
      </vt:variant>
      <vt:variant>
        <vt:i4>1704040</vt:i4>
      </vt:variant>
      <vt:variant>
        <vt:i4>627</vt:i4>
      </vt:variant>
      <vt:variant>
        <vt:i4>0</vt:i4>
      </vt:variant>
      <vt:variant>
        <vt:i4>5</vt:i4>
      </vt:variant>
      <vt:variant>
        <vt:lpwstr/>
      </vt:variant>
      <vt:variant>
        <vt:lpwstr>_bookmark199</vt:lpwstr>
      </vt:variant>
      <vt:variant>
        <vt:i4>1507426</vt:i4>
      </vt:variant>
      <vt:variant>
        <vt:i4>624</vt:i4>
      </vt:variant>
      <vt:variant>
        <vt:i4>0</vt:i4>
      </vt:variant>
      <vt:variant>
        <vt:i4>5</vt:i4>
      </vt:variant>
      <vt:variant>
        <vt:lpwstr/>
      </vt:variant>
      <vt:variant>
        <vt:lpwstr>_bookmark336</vt:lpwstr>
      </vt:variant>
      <vt:variant>
        <vt:i4>1048674</vt:i4>
      </vt:variant>
      <vt:variant>
        <vt:i4>621</vt:i4>
      </vt:variant>
      <vt:variant>
        <vt:i4>0</vt:i4>
      </vt:variant>
      <vt:variant>
        <vt:i4>5</vt:i4>
      </vt:variant>
      <vt:variant>
        <vt:lpwstr/>
      </vt:variant>
      <vt:variant>
        <vt:lpwstr>_bookmark331</vt:lpwstr>
      </vt:variant>
      <vt:variant>
        <vt:i4>131143</vt:i4>
      </vt:variant>
      <vt:variant>
        <vt:i4>618</vt:i4>
      </vt:variant>
      <vt:variant>
        <vt:i4>0</vt:i4>
      </vt:variant>
      <vt:variant>
        <vt:i4>5</vt:i4>
      </vt:variant>
      <vt:variant>
        <vt:lpwstr>http://www.xumuk.ru/encyklopedia/879.html</vt:lpwstr>
      </vt:variant>
      <vt:variant>
        <vt:lpwstr/>
      </vt:variant>
      <vt:variant>
        <vt:i4>3473455</vt:i4>
      </vt:variant>
      <vt:variant>
        <vt:i4>615</vt:i4>
      </vt:variant>
      <vt:variant>
        <vt:i4>0</vt:i4>
      </vt:variant>
      <vt:variant>
        <vt:i4>5</vt:i4>
      </vt:variant>
      <vt:variant>
        <vt:lpwstr>http://www.xumuk.ru/encyklopedia/1545.html</vt:lpwstr>
      </vt:variant>
      <vt:variant>
        <vt:lpwstr/>
      </vt:variant>
      <vt:variant>
        <vt:i4>3473455</vt:i4>
      </vt:variant>
      <vt:variant>
        <vt:i4>612</vt:i4>
      </vt:variant>
      <vt:variant>
        <vt:i4>0</vt:i4>
      </vt:variant>
      <vt:variant>
        <vt:i4>5</vt:i4>
      </vt:variant>
      <vt:variant>
        <vt:lpwstr>http://www.xumuk.ru/encyklopedia/1545.html</vt:lpwstr>
      </vt:variant>
      <vt:variant>
        <vt:lpwstr/>
      </vt:variant>
      <vt:variant>
        <vt:i4>65546</vt:i4>
      </vt:variant>
      <vt:variant>
        <vt:i4>609</vt:i4>
      </vt:variant>
      <vt:variant>
        <vt:i4>0</vt:i4>
      </vt:variant>
      <vt:variant>
        <vt:i4>5</vt:i4>
      </vt:variant>
      <vt:variant>
        <vt:lpwstr>http://www.xumuk.ru/encyklopedia/2/5369.html</vt:lpwstr>
      </vt:variant>
      <vt:variant>
        <vt:lpwstr/>
      </vt:variant>
      <vt:variant>
        <vt:i4>1245288</vt:i4>
      </vt:variant>
      <vt:variant>
        <vt:i4>606</vt:i4>
      </vt:variant>
      <vt:variant>
        <vt:i4>0</vt:i4>
      </vt:variant>
      <vt:variant>
        <vt:i4>5</vt:i4>
      </vt:variant>
      <vt:variant>
        <vt:lpwstr/>
      </vt:variant>
      <vt:variant>
        <vt:lpwstr>_bookmark190</vt:lpwstr>
      </vt:variant>
      <vt:variant>
        <vt:i4>1704041</vt:i4>
      </vt:variant>
      <vt:variant>
        <vt:i4>603</vt:i4>
      </vt:variant>
      <vt:variant>
        <vt:i4>0</vt:i4>
      </vt:variant>
      <vt:variant>
        <vt:i4>5</vt:i4>
      </vt:variant>
      <vt:variant>
        <vt:lpwstr/>
      </vt:variant>
      <vt:variant>
        <vt:lpwstr>_bookmark189</vt:lpwstr>
      </vt:variant>
      <vt:variant>
        <vt:i4>1769577</vt:i4>
      </vt:variant>
      <vt:variant>
        <vt:i4>600</vt:i4>
      </vt:variant>
      <vt:variant>
        <vt:i4>0</vt:i4>
      </vt:variant>
      <vt:variant>
        <vt:i4>5</vt:i4>
      </vt:variant>
      <vt:variant>
        <vt:lpwstr/>
      </vt:variant>
      <vt:variant>
        <vt:lpwstr>_bookmark188</vt:lpwstr>
      </vt:variant>
      <vt:variant>
        <vt:i4>1310825</vt:i4>
      </vt:variant>
      <vt:variant>
        <vt:i4>597</vt:i4>
      </vt:variant>
      <vt:variant>
        <vt:i4>0</vt:i4>
      </vt:variant>
      <vt:variant>
        <vt:i4>5</vt:i4>
      </vt:variant>
      <vt:variant>
        <vt:lpwstr/>
      </vt:variant>
      <vt:variant>
        <vt:lpwstr>_bookmark187</vt:lpwstr>
      </vt:variant>
      <vt:variant>
        <vt:i4>1572963</vt:i4>
      </vt:variant>
      <vt:variant>
        <vt:i4>594</vt:i4>
      </vt:variant>
      <vt:variant>
        <vt:i4>0</vt:i4>
      </vt:variant>
      <vt:variant>
        <vt:i4>5</vt:i4>
      </vt:variant>
      <vt:variant>
        <vt:lpwstr/>
      </vt:variant>
      <vt:variant>
        <vt:lpwstr>_bookmark329</vt:lpwstr>
      </vt:variant>
      <vt:variant>
        <vt:i4>1376361</vt:i4>
      </vt:variant>
      <vt:variant>
        <vt:i4>591</vt:i4>
      </vt:variant>
      <vt:variant>
        <vt:i4>0</vt:i4>
      </vt:variant>
      <vt:variant>
        <vt:i4>5</vt:i4>
      </vt:variant>
      <vt:variant>
        <vt:lpwstr/>
      </vt:variant>
      <vt:variant>
        <vt:lpwstr>_bookmark186</vt:lpwstr>
      </vt:variant>
      <vt:variant>
        <vt:i4>1441897</vt:i4>
      </vt:variant>
      <vt:variant>
        <vt:i4>588</vt:i4>
      </vt:variant>
      <vt:variant>
        <vt:i4>0</vt:i4>
      </vt:variant>
      <vt:variant>
        <vt:i4>5</vt:i4>
      </vt:variant>
      <vt:variant>
        <vt:lpwstr/>
      </vt:variant>
      <vt:variant>
        <vt:lpwstr>_bookmark185</vt:lpwstr>
      </vt:variant>
      <vt:variant>
        <vt:i4>1048681</vt:i4>
      </vt:variant>
      <vt:variant>
        <vt:i4>579</vt:i4>
      </vt:variant>
      <vt:variant>
        <vt:i4>0</vt:i4>
      </vt:variant>
      <vt:variant>
        <vt:i4>5</vt:i4>
      </vt:variant>
      <vt:variant>
        <vt:lpwstr/>
      </vt:variant>
      <vt:variant>
        <vt:lpwstr>_bookmark183</vt:lpwstr>
      </vt:variant>
      <vt:variant>
        <vt:i4>1114217</vt:i4>
      </vt:variant>
      <vt:variant>
        <vt:i4>576</vt:i4>
      </vt:variant>
      <vt:variant>
        <vt:i4>0</vt:i4>
      </vt:variant>
      <vt:variant>
        <vt:i4>5</vt:i4>
      </vt:variant>
      <vt:variant>
        <vt:lpwstr/>
      </vt:variant>
      <vt:variant>
        <vt:lpwstr>_bookmark182</vt:lpwstr>
      </vt:variant>
      <vt:variant>
        <vt:i4>1179753</vt:i4>
      </vt:variant>
      <vt:variant>
        <vt:i4>573</vt:i4>
      </vt:variant>
      <vt:variant>
        <vt:i4>0</vt:i4>
      </vt:variant>
      <vt:variant>
        <vt:i4>5</vt:i4>
      </vt:variant>
      <vt:variant>
        <vt:lpwstr/>
      </vt:variant>
      <vt:variant>
        <vt:lpwstr>_bookmark181</vt:lpwstr>
      </vt:variant>
      <vt:variant>
        <vt:i4>3407915</vt:i4>
      </vt:variant>
      <vt:variant>
        <vt:i4>570</vt:i4>
      </vt:variant>
      <vt:variant>
        <vt:i4>0</vt:i4>
      </vt:variant>
      <vt:variant>
        <vt:i4>5</vt:i4>
      </vt:variant>
      <vt:variant>
        <vt:lpwstr>http://www.xumuk.ru/encyklopedia/2266.html</vt:lpwstr>
      </vt:variant>
      <vt:variant>
        <vt:lpwstr/>
      </vt:variant>
      <vt:variant>
        <vt:i4>2</vt:i4>
      </vt:variant>
      <vt:variant>
        <vt:i4>567</vt:i4>
      </vt:variant>
      <vt:variant>
        <vt:i4>0</vt:i4>
      </vt:variant>
      <vt:variant>
        <vt:i4>5</vt:i4>
      </vt:variant>
      <vt:variant>
        <vt:lpwstr>http://www.xumuk.ru/encyklopedia/2/3517.html</vt:lpwstr>
      </vt:variant>
      <vt:variant>
        <vt:lpwstr/>
      </vt:variant>
      <vt:variant>
        <vt:i4>2</vt:i4>
      </vt:variant>
      <vt:variant>
        <vt:i4>564</vt:i4>
      </vt:variant>
      <vt:variant>
        <vt:i4>0</vt:i4>
      </vt:variant>
      <vt:variant>
        <vt:i4>5</vt:i4>
      </vt:variant>
      <vt:variant>
        <vt:lpwstr>http://www.xumuk.ru/encyklopedia/2/3517.html</vt:lpwstr>
      </vt:variant>
      <vt:variant>
        <vt:lpwstr/>
      </vt:variant>
      <vt:variant>
        <vt:i4>4063346</vt:i4>
      </vt:variant>
      <vt:variant>
        <vt:i4>561</vt:i4>
      </vt:variant>
      <vt:variant>
        <vt:i4>0</vt:i4>
      </vt:variant>
      <vt:variant>
        <vt:i4>5</vt:i4>
      </vt:variant>
      <vt:variant>
        <vt:lpwstr>http://www.cbio.ru/modules/sections/index.php?op=viewarticle&amp;amp;artid=1797</vt:lpwstr>
      </vt:variant>
      <vt:variant>
        <vt:lpwstr/>
      </vt:variant>
      <vt:variant>
        <vt:i4>4456461</vt:i4>
      </vt:variant>
      <vt:variant>
        <vt:i4>558</vt:i4>
      </vt:variant>
      <vt:variant>
        <vt:i4>0</vt:i4>
      </vt:variant>
      <vt:variant>
        <vt:i4>5</vt:i4>
      </vt:variant>
      <vt:variant>
        <vt:lpwstr>http://www.iastate.edu/~nscentral/news/2006/oct/bioplastics.shtml</vt:lpwstr>
      </vt:variant>
      <vt:variant>
        <vt:lpwstr/>
      </vt:variant>
      <vt:variant>
        <vt:i4>1638476</vt:i4>
      </vt:variant>
      <vt:variant>
        <vt:i4>555</vt:i4>
      </vt:variant>
      <vt:variant>
        <vt:i4>0</vt:i4>
      </vt:variant>
      <vt:variant>
        <vt:i4>5</vt:i4>
      </vt:variant>
      <vt:variant>
        <vt:lpwstr>http://www.bioplastics24.com/</vt:lpwstr>
      </vt:variant>
      <vt:variant>
        <vt:lpwstr/>
      </vt:variant>
      <vt:variant>
        <vt:i4>1638499</vt:i4>
      </vt:variant>
      <vt:variant>
        <vt:i4>552</vt:i4>
      </vt:variant>
      <vt:variant>
        <vt:i4>0</vt:i4>
      </vt:variant>
      <vt:variant>
        <vt:i4>5</vt:i4>
      </vt:variant>
      <vt:variant>
        <vt:lpwstr/>
      </vt:variant>
      <vt:variant>
        <vt:lpwstr>_bookmark328</vt:lpwstr>
      </vt:variant>
      <vt:variant>
        <vt:i4>1507430</vt:i4>
      </vt:variant>
      <vt:variant>
        <vt:i4>549</vt:i4>
      </vt:variant>
      <vt:variant>
        <vt:i4>0</vt:i4>
      </vt:variant>
      <vt:variant>
        <vt:i4>5</vt:i4>
      </vt:variant>
      <vt:variant>
        <vt:lpwstr/>
      </vt:variant>
      <vt:variant>
        <vt:lpwstr>_bookmark174</vt:lpwstr>
      </vt:variant>
      <vt:variant>
        <vt:i4>1048678</vt:i4>
      </vt:variant>
      <vt:variant>
        <vt:i4>546</vt:i4>
      </vt:variant>
      <vt:variant>
        <vt:i4>0</vt:i4>
      </vt:variant>
      <vt:variant>
        <vt:i4>5</vt:i4>
      </vt:variant>
      <vt:variant>
        <vt:lpwstr/>
      </vt:variant>
      <vt:variant>
        <vt:lpwstr>_bookmark173</vt:lpwstr>
      </vt:variant>
      <vt:variant>
        <vt:i4>1114214</vt:i4>
      </vt:variant>
      <vt:variant>
        <vt:i4>543</vt:i4>
      </vt:variant>
      <vt:variant>
        <vt:i4>0</vt:i4>
      </vt:variant>
      <vt:variant>
        <vt:i4>5</vt:i4>
      </vt:variant>
      <vt:variant>
        <vt:lpwstr/>
      </vt:variant>
      <vt:variant>
        <vt:lpwstr>_bookmark172</vt:lpwstr>
      </vt:variant>
      <vt:variant>
        <vt:i4>1638499</vt:i4>
      </vt:variant>
      <vt:variant>
        <vt:i4>540</vt:i4>
      </vt:variant>
      <vt:variant>
        <vt:i4>0</vt:i4>
      </vt:variant>
      <vt:variant>
        <vt:i4>5</vt:i4>
      </vt:variant>
      <vt:variant>
        <vt:lpwstr/>
      </vt:variant>
      <vt:variant>
        <vt:lpwstr>_bookmark328</vt:lpwstr>
      </vt:variant>
      <vt:variant>
        <vt:i4>1441891</vt:i4>
      </vt:variant>
      <vt:variant>
        <vt:i4>537</vt:i4>
      </vt:variant>
      <vt:variant>
        <vt:i4>0</vt:i4>
      </vt:variant>
      <vt:variant>
        <vt:i4>5</vt:i4>
      </vt:variant>
      <vt:variant>
        <vt:lpwstr/>
      </vt:variant>
      <vt:variant>
        <vt:lpwstr>_bookmark327</vt:lpwstr>
      </vt:variant>
      <vt:variant>
        <vt:i4>1507427</vt:i4>
      </vt:variant>
      <vt:variant>
        <vt:i4>531</vt:i4>
      </vt:variant>
      <vt:variant>
        <vt:i4>0</vt:i4>
      </vt:variant>
      <vt:variant>
        <vt:i4>5</vt:i4>
      </vt:variant>
      <vt:variant>
        <vt:lpwstr/>
      </vt:variant>
      <vt:variant>
        <vt:lpwstr>_bookmark326</vt:lpwstr>
      </vt:variant>
      <vt:variant>
        <vt:i4>1376359</vt:i4>
      </vt:variant>
      <vt:variant>
        <vt:i4>528</vt:i4>
      </vt:variant>
      <vt:variant>
        <vt:i4>0</vt:i4>
      </vt:variant>
      <vt:variant>
        <vt:i4>5</vt:i4>
      </vt:variant>
      <vt:variant>
        <vt:lpwstr/>
      </vt:variant>
      <vt:variant>
        <vt:lpwstr>_bookmark166</vt:lpwstr>
      </vt:variant>
      <vt:variant>
        <vt:i4>1441895</vt:i4>
      </vt:variant>
      <vt:variant>
        <vt:i4>525</vt:i4>
      </vt:variant>
      <vt:variant>
        <vt:i4>0</vt:i4>
      </vt:variant>
      <vt:variant>
        <vt:i4>5</vt:i4>
      </vt:variant>
      <vt:variant>
        <vt:lpwstr/>
      </vt:variant>
      <vt:variant>
        <vt:lpwstr>_bookmark165</vt:lpwstr>
      </vt:variant>
      <vt:variant>
        <vt:i4>1441895</vt:i4>
      </vt:variant>
      <vt:variant>
        <vt:i4>519</vt:i4>
      </vt:variant>
      <vt:variant>
        <vt:i4>0</vt:i4>
      </vt:variant>
      <vt:variant>
        <vt:i4>5</vt:i4>
      </vt:variant>
      <vt:variant>
        <vt:lpwstr/>
      </vt:variant>
      <vt:variant>
        <vt:lpwstr>_bookmark165</vt:lpwstr>
      </vt:variant>
      <vt:variant>
        <vt:i4>1048679</vt:i4>
      </vt:variant>
      <vt:variant>
        <vt:i4>516</vt:i4>
      </vt:variant>
      <vt:variant>
        <vt:i4>0</vt:i4>
      </vt:variant>
      <vt:variant>
        <vt:i4>5</vt:i4>
      </vt:variant>
      <vt:variant>
        <vt:lpwstr/>
      </vt:variant>
      <vt:variant>
        <vt:lpwstr>_bookmark163</vt:lpwstr>
      </vt:variant>
      <vt:variant>
        <vt:i4>1310819</vt:i4>
      </vt:variant>
      <vt:variant>
        <vt:i4>513</vt:i4>
      </vt:variant>
      <vt:variant>
        <vt:i4>0</vt:i4>
      </vt:variant>
      <vt:variant>
        <vt:i4>5</vt:i4>
      </vt:variant>
      <vt:variant>
        <vt:lpwstr/>
      </vt:variant>
      <vt:variant>
        <vt:lpwstr>_bookmark325</vt:lpwstr>
      </vt:variant>
      <vt:variant>
        <vt:i4>1179747</vt:i4>
      </vt:variant>
      <vt:variant>
        <vt:i4>510</vt:i4>
      </vt:variant>
      <vt:variant>
        <vt:i4>0</vt:i4>
      </vt:variant>
      <vt:variant>
        <vt:i4>5</vt:i4>
      </vt:variant>
      <vt:variant>
        <vt:lpwstr/>
      </vt:variant>
      <vt:variant>
        <vt:lpwstr>_bookmark323</vt:lpwstr>
      </vt:variant>
      <vt:variant>
        <vt:i4>1245283</vt:i4>
      </vt:variant>
      <vt:variant>
        <vt:i4>507</vt:i4>
      </vt:variant>
      <vt:variant>
        <vt:i4>0</vt:i4>
      </vt:variant>
      <vt:variant>
        <vt:i4>5</vt:i4>
      </vt:variant>
      <vt:variant>
        <vt:lpwstr/>
      </vt:variant>
      <vt:variant>
        <vt:lpwstr>_bookmark322</vt:lpwstr>
      </vt:variant>
      <vt:variant>
        <vt:i4>1048675</vt:i4>
      </vt:variant>
      <vt:variant>
        <vt:i4>504</vt:i4>
      </vt:variant>
      <vt:variant>
        <vt:i4>0</vt:i4>
      </vt:variant>
      <vt:variant>
        <vt:i4>5</vt:i4>
      </vt:variant>
      <vt:variant>
        <vt:lpwstr/>
      </vt:variant>
      <vt:variant>
        <vt:lpwstr>_bookmark321</vt:lpwstr>
      </vt:variant>
      <vt:variant>
        <vt:i4>1048676</vt:i4>
      </vt:variant>
      <vt:variant>
        <vt:i4>501</vt:i4>
      </vt:variant>
      <vt:variant>
        <vt:i4>0</vt:i4>
      </vt:variant>
      <vt:variant>
        <vt:i4>5</vt:i4>
      </vt:variant>
      <vt:variant>
        <vt:lpwstr/>
      </vt:variant>
      <vt:variant>
        <vt:lpwstr>_bookmark153</vt:lpwstr>
      </vt:variant>
      <vt:variant>
        <vt:i4>1507424</vt:i4>
      </vt:variant>
      <vt:variant>
        <vt:i4>498</vt:i4>
      </vt:variant>
      <vt:variant>
        <vt:i4>0</vt:i4>
      </vt:variant>
      <vt:variant>
        <vt:i4>5</vt:i4>
      </vt:variant>
      <vt:variant>
        <vt:lpwstr/>
      </vt:variant>
      <vt:variant>
        <vt:lpwstr>_bookmark316</vt:lpwstr>
      </vt:variant>
      <vt:variant>
        <vt:i4>1441888</vt:i4>
      </vt:variant>
      <vt:variant>
        <vt:i4>495</vt:i4>
      </vt:variant>
      <vt:variant>
        <vt:i4>0</vt:i4>
      </vt:variant>
      <vt:variant>
        <vt:i4>5</vt:i4>
      </vt:variant>
      <vt:variant>
        <vt:lpwstr/>
      </vt:variant>
      <vt:variant>
        <vt:lpwstr>_bookmark317</vt:lpwstr>
      </vt:variant>
      <vt:variant>
        <vt:i4>1441888</vt:i4>
      </vt:variant>
      <vt:variant>
        <vt:i4>492</vt:i4>
      </vt:variant>
      <vt:variant>
        <vt:i4>0</vt:i4>
      </vt:variant>
      <vt:variant>
        <vt:i4>5</vt:i4>
      </vt:variant>
      <vt:variant>
        <vt:lpwstr/>
      </vt:variant>
      <vt:variant>
        <vt:lpwstr>_bookmark317</vt:lpwstr>
      </vt:variant>
      <vt:variant>
        <vt:i4>1310821</vt:i4>
      </vt:variant>
      <vt:variant>
        <vt:i4>489</vt:i4>
      </vt:variant>
      <vt:variant>
        <vt:i4>0</vt:i4>
      </vt:variant>
      <vt:variant>
        <vt:i4>5</vt:i4>
      </vt:variant>
      <vt:variant>
        <vt:lpwstr/>
      </vt:variant>
      <vt:variant>
        <vt:lpwstr>_bookmark147</vt:lpwstr>
      </vt:variant>
      <vt:variant>
        <vt:i4>1638496</vt:i4>
      </vt:variant>
      <vt:variant>
        <vt:i4>486</vt:i4>
      </vt:variant>
      <vt:variant>
        <vt:i4>0</vt:i4>
      </vt:variant>
      <vt:variant>
        <vt:i4>5</vt:i4>
      </vt:variant>
      <vt:variant>
        <vt:lpwstr/>
      </vt:variant>
      <vt:variant>
        <vt:lpwstr>_bookmark318</vt:lpwstr>
      </vt:variant>
      <vt:variant>
        <vt:i4>1441888</vt:i4>
      </vt:variant>
      <vt:variant>
        <vt:i4>483</vt:i4>
      </vt:variant>
      <vt:variant>
        <vt:i4>0</vt:i4>
      </vt:variant>
      <vt:variant>
        <vt:i4>5</vt:i4>
      </vt:variant>
      <vt:variant>
        <vt:lpwstr/>
      </vt:variant>
      <vt:variant>
        <vt:lpwstr>_bookmark317</vt:lpwstr>
      </vt:variant>
      <vt:variant>
        <vt:i4>1441888</vt:i4>
      </vt:variant>
      <vt:variant>
        <vt:i4>480</vt:i4>
      </vt:variant>
      <vt:variant>
        <vt:i4>0</vt:i4>
      </vt:variant>
      <vt:variant>
        <vt:i4>5</vt:i4>
      </vt:variant>
      <vt:variant>
        <vt:lpwstr/>
      </vt:variant>
      <vt:variant>
        <vt:lpwstr>_bookmark317</vt:lpwstr>
      </vt:variant>
      <vt:variant>
        <vt:i4>1507429</vt:i4>
      </vt:variant>
      <vt:variant>
        <vt:i4>477</vt:i4>
      </vt:variant>
      <vt:variant>
        <vt:i4>0</vt:i4>
      </vt:variant>
      <vt:variant>
        <vt:i4>5</vt:i4>
      </vt:variant>
      <vt:variant>
        <vt:lpwstr/>
      </vt:variant>
      <vt:variant>
        <vt:lpwstr>_bookmark144</vt:lpwstr>
      </vt:variant>
      <vt:variant>
        <vt:i4>1638496</vt:i4>
      </vt:variant>
      <vt:variant>
        <vt:i4>474</vt:i4>
      </vt:variant>
      <vt:variant>
        <vt:i4>0</vt:i4>
      </vt:variant>
      <vt:variant>
        <vt:i4>5</vt:i4>
      </vt:variant>
      <vt:variant>
        <vt:lpwstr/>
      </vt:variant>
      <vt:variant>
        <vt:lpwstr>_bookmark318</vt:lpwstr>
      </vt:variant>
      <vt:variant>
        <vt:i4>1441888</vt:i4>
      </vt:variant>
      <vt:variant>
        <vt:i4>471</vt:i4>
      </vt:variant>
      <vt:variant>
        <vt:i4>0</vt:i4>
      </vt:variant>
      <vt:variant>
        <vt:i4>5</vt:i4>
      </vt:variant>
      <vt:variant>
        <vt:lpwstr/>
      </vt:variant>
      <vt:variant>
        <vt:lpwstr>_bookmark317</vt:lpwstr>
      </vt:variant>
      <vt:variant>
        <vt:i4>1376352</vt:i4>
      </vt:variant>
      <vt:variant>
        <vt:i4>468</vt:i4>
      </vt:variant>
      <vt:variant>
        <vt:i4>0</vt:i4>
      </vt:variant>
      <vt:variant>
        <vt:i4>5</vt:i4>
      </vt:variant>
      <vt:variant>
        <vt:lpwstr/>
      </vt:variant>
      <vt:variant>
        <vt:lpwstr>_bookmark314</vt:lpwstr>
      </vt:variant>
      <vt:variant>
        <vt:i4>1572961</vt:i4>
      </vt:variant>
      <vt:variant>
        <vt:i4>465</vt:i4>
      </vt:variant>
      <vt:variant>
        <vt:i4>0</vt:i4>
      </vt:variant>
      <vt:variant>
        <vt:i4>5</vt:i4>
      </vt:variant>
      <vt:variant>
        <vt:lpwstr/>
      </vt:variant>
      <vt:variant>
        <vt:lpwstr>_bookmark309</vt:lpwstr>
      </vt:variant>
      <vt:variant>
        <vt:i4>1638497</vt:i4>
      </vt:variant>
      <vt:variant>
        <vt:i4>462</vt:i4>
      </vt:variant>
      <vt:variant>
        <vt:i4>0</vt:i4>
      </vt:variant>
      <vt:variant>
        <vt:i4>5</vt:i4>
      </vt:variant>
      <vt:variant>
        <vt:lpwstr/>
      </vt:variant>
      <vt:variant>
        <vt:lpwstr>_bookmark308</vt:lpwstr>
      </vt:variant>
      <vt:variant>
        <vt:i4>1114211</vt:i4>
      </vt:variant>
      <vt:variant>
        <vt:i4>459</vt:i4>
      </vt:variant>
      <vt:variant>
        <vt:i4>0</vt:i4>
      </vt:variant>
      <vt:variant>
        <vt:i4>5</vt:i4>
      </vt:variant>
      <vt:variant>
        <vt:lpwstr/>
      </vt:variant>
      <vt:variant>
        <vt:lpwstr>_bookmark320</vt:lpwstr>
      </vt:variant>
      <vt:variant>
        <vt:i4>1441888</vt:i4>
      </vt:variant>
      <vt:variant>
        <vt:i4>456</vt:i4>
      </vt:variant>
      <vt:variant>
        <vt:i4>0</vt:i4>
      </vt:variant>
      <vt:variant>
        <vt:i4>5</vt:i4>
      </vt:variant>
      <vt:variant>
        <vt:lpwstr/>
      </vt:variant>
      <vt:variant>
        <vt:lpwstr>_bookmark317</vt:lpwstr>
      </vt:variant>
      <vt:variant>
        <vt:i4>1638496</vt:i4>
      </vt:variant>
      <vt:variant>
        <vt:i4>453</vt:i4>
      </vt:variant>
      <vt:variant>
        <vt:i4>0</vt:i4>
      </vt:variant>
      <vt:variant>
        <vt:i4>5</vt:i4>
      </vt:variant>
      <vt:variant>
        <vt:lpwstr/>
      </vt:variant>
      <vt:variant>
        <vt:lpwstr>_bookmark318</vt:lpwstr>
      </vt:variant>
      <vt:variant>
        <vt:i4>1376352</vt:i4>
      </vt:variant>
      <vt:variant>
        <vt:i4>450</vt:i4>
      </vt:variant>
      <vt:variant>
        <vt:i4>0</vt:i4>
      </vt:variant>
      <vt:variant>
        <vt:i4>5</vt:i4>
      </vt:variant>
      <vt:variant>
        <vt:lpwstr/>
      </vt:variant>
      <vt:variant>
        <vt:lpwstr>_bookmark314</vt:lpwstr>
      </vt:variant>
      <vt:variant>
        <vt:i4>1572961</vt:i4>
      </vt:variant>
      <vt:variant>
        <vt:i4>447</vt:i4>
      </vt:variant>
      <vt:variant>
        <vt:i4>0</vt:i4>
      </vt:variant>
      <vt:variant>
        <vt:i4>5</vt:i4>
      </vt:variant>
      <vt:variant>
        <vt:lpwstr/>
      </vt:variant>
      <vt:variant>
        <vt:lpwstr>_bookmark309</vt:lpwstr>
      </vt:variant>
      <vt:variant>
        <vt:i4>1572960</vt:i4>
      </vt:variant>
      <vt:variant>
        <vt:i4>444</vt:i4>
      </vt:variant>
      <vt:variant>
        <vt:i4>0</vt:i4>
      </vt:variant>
      <vt:variant>
        <vt:i4>5</vt:i4>
      </vt:variant>
      <vt:variant>
        <vt:lpwstr/>
      </vt:variant>
      <vt:variant>
        <vt:lpwstr>_bookmark319</vt:lpwstr>
      </vt:variant>
      <vt:variant>
        <vt:i4>1441888</vt:i4>
      </vt:variant>
      <vt:variant>
        <vt:i4>441</vt:i4>
      </vt:variant>
      <vt:variant>
        <vt:i4>0</vt:i4>
      </vt:variant>
      <vt:variant>
        <vt:i4>5</vt:i4>
      </vt:variant>
      <vt:variant>
        <vt:lpwstr/>
      </vt:variant>
      <vt:variant>
        <vt:lpwstr>_bookmark317</vt:lpwstr>
      </vt:variant>
      <vt:variant>
        <vt:i4>1048672</vt:i4>
      </vt:variant>
      <vt:variant>
        <vt:i4>438</vt:i4>
      </vt:variant>
      <vt:variant>
        <vt:i4>0</vt:i4>
      </vt:variant>
      <vt:variant>
        <vt:i4>5</vt:i4>
      </vt:variant>
      <vt:variant>
        <vt:lpwstr/>
      </vt:variant>
      <vt:variant>
        <vt:lpwstr>_bookmark311</vt:lpwstr>
      </vt:variant>
      <vt:variant>
        <vt:i4>1114211</vt:i4>
      </vt:variant>
      <vt:variant>
        <vt:i4>435</vt:i4>
      </vt:variant>
      <vt:variant>
        <vt:i4>0</vt:i4>
      </vt:variant>
      <vt:variant>
        <vt:i4>5</vt:i4>
      </vt:variant>
      <vt:variant>
        <vt:lpwstr/>
      </vt:variant>
      <vt:variant>
        <vt:lpwstr>_bookmark320</vt:lpwstr>
      </vt:variant>
      <vt:variant>
        <vt:i4>1638496</vt:i4>
      </vt:variant>
      <vt:variant>
        <vt:i4>432</vt:i4>
      </vt:variant>
      <vt:variant>
        <vt:i4>0</vt:i4>
      </vt:variant>
      <vt:variant>
        <vt:i4>5</vt:i4>
      </vt:variant>
      <vt:variant>
        <vt:lpwstr/>
      </vt:variant>
      <vt:variant>
        <vt:lpwstr>_bookmark318</vt:lpwstr>
      </vt:variant>
      <vt:variant>
        <vt:i4>1441888</vt:i4>
      </vt:variant>
      <vt:variant>
        <vt:i4>429</vt:i4>
      </vt:variant>
      <vt:variant>
        <vt:i4>0</vt:i4>
      </vt:variant>
      <vt:variant>
        <vt:i4>5</vt:i4>
      </vt:variant>
      <vt:variant>
        <vt:lpwstr/>
      </vt:variant>
      <vt:variant>
        <vt:lpwstr>_bookmark317</vt:lpwstr>
      </vt:variant>
      <vt:variant>
        <vt:i4>1179744</vt:i4>
      </vt:variant>
      <vt:variant>
        <vt:i4>426</vt:i4>
      </vt:variant>
      <vt:variant>
        <vt:i4>0</vt:i4>
      </vt:variant>
      <vt:variant>
        <vt:i4>5</vt:i4>
      </vt:variant>
      <vt:variant>
        <vt:lpwstr/>
      </vt:variant>
      <vt:variant>
        <vt:lpwstr>_bookmark313</vt:lpwstr>
      </vt:variant>
      <vt:variant>
        <vt:i4>1507424</vt:i4>
      </vt:variant>
      <vt:variant>
        <vt:i4>423</vt:i4>
      </vt:variant>
      <vt:variant>
        <vt:i4>0</vt:i4>
      </vt:variant>
      <vt:variant>
        <vt:i4>5</vt:i4>
      </vt:variant>
      <vt:variant>
        <vt:lpwstr/>
      </vt:variant>
      <vt:variant>
        <vt:lpwstr>_bookmark316</vt:lpwstr>
      </vt:variant>
      <vt:variant>
        <vt:i4>1704034</vt:i4>
      </vt:variant>
      <vt:variant>
        <vt:i4>420</vt:i4>
      </vt:variant>
      <vt:variant>
        <vt:i4>0</vt:i4>
      </vt:variant>
      <vt:variant>
        <vt:i4>5</vt:i4>
      </vt:variant>
      <vt:variant>
        <vt:lpwstr/>
      </vt:variant>
      <vt:variant>
        <vt:lpwstr>_bookmark139</vt:lpwstr>
      </vt:variant>
      <vt:variant>
        <vt:i4>1310816</vt:i4>
      </vt:variant>
      <vt:variant>
        <vt:i4>417</vt:i4>
      </vt:variant>
      <vt:variant>
        <vt:i4>0</vt:i4>
      </vt:variant>
      <vt:variant>
        <vt:i4>5</vt:i4>
      </vt:variant>
      <vt:variant>
        <vt:lpwstr/>
      </vt:variant>
      <vt:variant>
        <vt:lpwstr>_bookmark315</vt:lpwstr>
      </vt:variant>
      <vt:variant>
        <vt:i4>1310818</vt:i4>
      </vt:variant>
      <vt:variant>
        <vt:i4>411</vt:i4>
      </vt:variant>
      <vt:variant>
        <vt:i4>0</vt:i4>
      </vt:variant>
      <vt:variant>
        <vt:i4>5</vt:i4>
      </vt:variant>
      <vt:variant>
        <vt:lpwstr/>
      </vt:variant>
      <vt:variant>
        <vt:lpwstr>_bookmark137</vt:lpwstr>
      </vt:variant>
      <vt:variant>
        <vt:i4>1441888</vt:i4>
      </vt:variant>
      <vt:variant>
        <vt:i4>408</vt:i4>
      </vt:variant>
      <vt:variant>
        <vt:i4>0</vt:i4>
      </vt:variant>
      <vt:variant>
        <vt:i4>5</vt:i4>
      </vt:variant>
      <vt:variant>
        <vt:lpwstr/>
      </vt:variant>
      <vt:variant>
        <vt:lpwstr>_bookmark317</vt:lpwstr>
      </vt:variant>
      <vt:variant>
        <vt:i4>1114208</vt:i4>
      </vt:variant>
      <vt:variant>
        <vt:i4>405</vt:i4>
      </vt:variant>
      <vt:variant>
        <vt:i4>0</vt:i4>
      </vt:variant>
      <vt:variant>
        <vt:i4>5</vt:i4>
      </vt:variant>
      <vt:variant>
        <vt:lpwstr/>
      </vt:variant>
      <vt:variant>
        <vt:lpwstr>_bookmark310</vt:lpwstr>
      </vt:variant>
      <vt:variant>
        <vt:i4>1441888</vt:i4>
      </vt:variant>
      <vt:variant>
        <vt:i4>402</vt:i4>
      </vt:variant>
      <vt:variant>
        <vt:i4>0</vt:i4>
      </vt:variant>
      <vt:variant>
        <vt:i4>5</vt:i4>
      </vt:variant>
      <vt:variant>
        <vt:lpwstr/>
      </vt:variant>
      <vt:variant>
        <vt:lpwstr>_bookmark317</vt:lpwstr>
      </vt:variant>
      <vt:variant>
        <vt:i4>1179744</vt:i4>
      </vt:variant>
      <vt:variant>
        <vt:i4>399</vt:i4>
      </vt:variant>
      <vt:variant>
        <vt:i4>0</vt:i4>
      </vt:variant>
      <vt:variant>
        <vt:i4>5</vt:i4>
      </vt:variant>
      <vt:variant>
        <vt:lpwstr/>
      </vt:variant>
      <vt:variant>
        <vt:lpwstr>_bookmark313</vt:lpwstr>
      </vt:variant>
      <vt:variant>
        <vt:i4>1507426</vt:i4>
      </vt:variant>
      <vt:variant>
        <vt:i4>396</vt:i4>
      </vt:variant>
      <vt:variant>
        <vt:i4>0</vt:i4>
      </vt:variant>
      <vt:variant>
        <vt:i4>5</vt:i4>
      </vt:variant>
      <vt:variant>
        <vt:lpwstr/>
      </vt:variant>
      <vt:variant>
        <vt:lpwstr>_bookmark134</vt:lpwstr>
      </vt:variant>
      <vt:variant>
        <vt:i4>1245280</vt:i4>
      </vt:variant>
      <vt:variant>
        <vt:i4>393</vt:i4>
      </vt:variant>
      <vt:variant>
        <vt:i4>0</vt:i4>
      </vt:variant>
      <vt:variant>
        <vt:i4>5</vt:i4>
      </vt:variant>
      <vt:variant>
        <vt:lpwstr/>
      </vt:variant>
      <vt:variant>
        <vt:lpwstr>_bookmark312</vt:lpwstr>
      </vt:variant>
      <vt:variant>
        <vt:i4>1245282</vt:i4>
      </vt:variant>
      <vt:variant>
        <vt:i4>390</vt:i4>
      </vt:variant>
      <vt:variant>
        <vt:i4>0</vt:i4>
      </vt:variant>
      <vt:variant>
        <vt:i4>5</vt:i4>
      </vt:variant>
      <vt:variant>
        <vt:lpwstr/>
      </vt:variant>
      <vt:variant>
        <vt:lpwstr>_bookmark130</vt:lpwstr>
      </vt:variant>
      <vt:variant>
        <vt:i4>1704035</vt:i4>
      </vt:variant>
      <vt:variant>
        <vt:i4>387</vt:i4>
      </vt:variant>
      <vt:variant>
        <vt:i4>0</vt:i4>
      </vt:variant>
      <vt:variant>
        <vt:i4>5</vt:i4>
      </vt:variant>
      <vt:variant>
        <vt:lpwstr/>
      </vt:variant>
      <vt:variant>
        <vt:lpwstr>_bookmark129</vt:lpwstr>
      </vt:variant>
      <vt:variant>
        <vt:i4>1114211</vt:i4>
      </vt:variant>
      <vt:variant>
        <vt:i4>384</vt:i4>
      </vt:variant>
      <vt:variant>
        <vt:i4>0</vt:i4>
      </vt:variant>
      <vt:variant>
        <vt:i4>5</vt:i4>
      </vt:variant>
      <vt:variant>
        <vt:lpwstr/>
      </vt:variant>
      <vt:variant>
        <vt:lpwstr>_bookmark320</vt:lpwstr>
      </vt:variant>
      <vt:variant>
        <vt:i4>1310819</vt:i4>
      </vt:variant>
      <vt:variant>
        <vt:i4>381</vt:i4>
      </vt:variant>
      <vt:variant>
        <vt:i4>0</vt:i4>
      </vt:variant>
      <vt:variant>
        <vt:i4>5</vt:i4>
      </vt:variant>
      <vt:variant>
        <vt:lpwstr/>
      </vt:variant>
      <vt:variant>
        <vt:lpwstr>_bookmark127</vt:lpwstr>
      </vt:variant>
      <vt:variant>
        <vt:i4>1376355</vt:i4>
      </vt:variant>
      <vt:variant>
        <vt:i4>378</vt:i4>
      </vt:variant>
      <vt:variant>
        <vt:i4>0</vt:i4>
      </vt:variant>
      <vt:variant>
        <vt:i4>5</vt:i4>
      </vt:variant>
      <vt:variant>
        <vt:lpwstr/>
      </vt:variant>
      <vt:variant>
        <vt:lpwstr>_bookmark126</vt:lpwstr>
      </vt:variant>
      <vt:variant>
        <vt:i4>1441891</vt:i4>
      </vt:variant>
      <vt:variant>
        <vt:i4>375</vt:i4>
      </vt:variant>
      <vt:variant>
        <vt:i4>0</vt:i4>
      </vt:variant>
      <vt:variant>
        <vt:i4>5</vt:i4>
      </vt:variant>
      <vt:variant>
        <vt:lpwstr/>
      </vt:variant>
      <vt:variant>
        <vt:lpwstr>_bookmark125</vt:lpwstr>
      </vt:variant>
      <vt:variant>
        <vt:i4>1441891</vt:i4>
      </vt:variant>
      <vt:variant>
        <vt:i4>372</vt:i4>
      </vt:variant>
      <vt:variant>
        <vt:i4>0</vt:i4>
      </vt:variant>
      <vt:variant>
        <vt:i4>5</vt:i4>
      </vt:variant>
      <vt:variant>
        <vt:lpwstr/>
      </vt:variant>
      <vt:variant>
        <vt:lpwstr>_bookmark125</vt:lpwstr>
      </vt:variant>
      <vt:variant>
        <vt:i4>1572960</vt:i4>
      </vt:variant>
      <vt:variant>
        <vt:i4>369</vt:i4>
      </vt:variant>
      <vt:variant>
        <vt:i4>0</vt:i4>
      </vt:variant>
      <vt:variant>
        <vt:i4>5</vt:i4>
      </vt:variant>
      <vt:variant>
        <vt:lpwstr/>
      </vt:variant>
      <vt:variant>
        <vt:lpwstr>_bookmark319</vt:lpwstr>
      </vt:variant>
      <vt:variant>
        <vt:i4>1638496</vt:i4>
      </vt:variant>
      <vt:variant>
        <vt:i4>366</vt:i4>
      </vt:variant>
      <vt:variant>
        <vt:i4>0</vt:i4>
      </vt:variant>
      <vt:variant>
        <vt:i4>5</vt:i4>
      </vt:variant>
      <vt:variant>
        <vt:lpwstr/>
      </vt:variant>
      <vt:variant>
        <vt:lpwstr>_bookmark318</vt:lpwstr>
      </vt:variant>
      <vt:variant>
        <vt:i4>1507424</vt:i4>
      </vt:variant>
      <vt:variant>
        <vt:i4>363</vt:i4>
      </vt:variant>
      <vt:variant>
        <vt:i4>0</vt:i4>
      </vt:variant>
      <vt:variant>
        <vt:i4>5</vt:i4>
      </vt:variant>
      <vt:variant>
        <vt:lpwstr/>
      </vt:variant>
      <vt:variant>
        <vt:lpwstr>_bookmark316</vt:lpwstr>
      </vt:variant>
      <vt:variant>
        <vt:i4>1048675</vt:i4>
      </vt:variant>
      <vt:variant>
        <vt:i4>360</vt:i4>
      </vt:variant>
      <vt:variant>
        <vt:i4>0</vt:i4>
      </vt:variant>
      <vt:variant>
        <vt:i4>5</vt:i4>
      </vt:variant>
      <vt:variant>
        <vt:lpwstr/>
      </vt:variant>
      <vt:variant>
        <vt:lpwstr>_bookmark123</vt:lpwstr>
      </vt:variant>
      <vt:variant>
        <vt:i4>1114211</vt:i4>
      </vt:variant>
      <vt:variant>
        <vt:i4>357</vt:i4>
      </vt:variant>
      <vt:variant>
        <vt:i4>0</vt:i4>
      </vt:variant>
      <vt:variant>
        <vt:i4>5</vt:i4>
      </vt:variant>
      <vt:variant>
        <vt:lpwstr/>
      </vt:variant>
      <vt:variant>
        <vt:lpwstr>_bookmark122</vt:lpwstr>
      </vt:variant>
      <vt:variant>
        <vt:i4>1179747</vt:i4>
      </vt:variant>
      <vt:variant>
        <vt:i4>354</vt:i4>
      </vt:variant>
      <vt:variant>
        <vt:i4>0</vt:i4>
      </vt:variant>
      <vt:variant>
        <vt:i4>5</vt:i4>
      </vt:variant>
      <vt:variant>
        <vt:lpwstr/>
      </vt:variant>
      <vt:variant>
        <vt:lpwstr>_bookmark121</vt:lpwstr>
      </vt:variant>
      <vt:variant>
        <vt:i4>1245283</vt:i4>
      </vt:variant>
      <vt:variant>
        <vt:i4>351</vt:i4>
      </vt:variant>
      <vt:variant>
        <vt:i4>0</vt:i4>
      </vt:variant>
      <vt:variant>
        <vt:i4>5</vt:i4>
      </vt:variant>
      <vt:variant>
        <vt:lpwstr/>
      </vt:variant>
      <vt:variant>
        <vt:lpwstr>_bookmark120</vt:lpwstr>
      </vt:variant>
      <vt:variant>
        <vt:i4>1114211</vt:i4>
      </vt:variant>
      <vt:variant>
        <vt:i4>348</vt:i4>
      </vt:variant>
      <vt:variant>
        <vt:i4>0</vt:i4>
      </vt:variant>
      <vt:variant>
        <vt:i4>5</vt:i4>
      </vt:variant>
      <vt:variant>
        <vt:lpwstr/>
      </vt:variant>
      <vt:variant>
        <vt:lpwstr>_bookmark320</vt:lpwstr>
      </vt:variant>
      <vt:variant>
        <vt:i4>1638496</vt:i4>
      </vt:variant>
      <vt:variant>
        <vt:i4>345</vt:i4>
      </vt:variant>
      <vt:variant>
        <vt:i4>0</vt:i4>
      </vt:variant>
      <vt:variant>
        <vt:i4>5</vt:i4>
      </vt:variant>
      <vt:variant>
        <vt:lpwstr/>
      </vt:variant>
      <vt:variant>
        <vt:lpwstr>_bookmark318</vt:lpwstr>
      </vt:variant>
      <vt:variant>
        <vt:i4>1704032</vt:i4>
      </vt:variant>
      <vt:variant>
        <vt:i4>342</vt:i4>
      </vt:variant>
      <vt:variant>
        <vt:i4>0</vt:i4>
      </vt:variant>
      <vt:variant>
        <vt:i4>5</vt:i4>
      </vt:variant>
      <vt:variant>
        <vt:lpwstr/>
      </vt:variant>
      <vt:variant>
        <vt:lpwstr>_bookmark119</vt:lpwstr>
      </vt:variant>
      <vt:variant>
        <vt:i4>1310816</vt:i4>
      </vt:variant>
      <vt:variant>
        <vt:i4>339</vt:i4>
      </vt:variant>
      <vt:variant>
        <vt:i4>0</vt:i4>
      </vt:variant>
      <vt:variant>
        <vt:i4>5</vt:i4>
      </vt:variant>
      <vt:variant>
        <vt:lpwstr/>
      </vt:variant>
      <vt:variant>
        <vt:lpwstr>_bookmark315</vt:lpwstr>
      </vt:variant>
      <vt:variant>
        <vt:i4>1376352</vt:i4>
      </vt:variant>
      <vt:variant>
        <vt:i4>336</vt:i4>
      </vt:variant>
      <vt:variant>
        <vt:i4>0</vt:i4>
      </vt:variant>
      <vt:variant>
        <vt:i4>5</vt:i4>
      </vt:variant>
      <vt:variant>
        <vt:lpwstr/>
      </vt:variant>
      <vt:variant>
        <vt:lpwstr>_bookmark314</vt:lpwstr>
      </vt:variant>
      <vt:variant>
        <vt:i4>1638497</vt:i4>
      </vt:variant>
      <vt:variant>
        <vt:i4>333</vt:i4>
      </vt:variant>
      <vt:variant>
        <vt:i4>0</vt:i4>
      </vt:variant>
      <vt:variant>
        <vt:i4>5</vt:i4>
      </vt:variant>
      <vt:variant>
        <vt:lpwstr/>
      </vt:variant>
      <vt:variant>
        <vt:lpwstr>_bookmark308</vt:lpwstr>
      </vt:variant>
      <vt:variant>
        <vt:i4>1376352</vt:i4>
      </vt:variant>
      <vt:variant>
        <vt:i4>330</vt:i4>
      </vt:variant>
      <vt:variant>
        <vt:i4>0</vt:i4>
      </vt:variant>
      <vt:variant>
        <vt:i4>5</vt:i4>
      </vt:variant>
      <vt:variant>
        <vt:lpwstr/>
      </vt:variant>
      <vt:variant>
        <vt:lpwstr>_bookmark314</vt:lpwstr>
      </vt:variant>
      <vt:variant>
        <vt:i4>1376352</vt:i4>
      </vt:variant>
      <vt:variant>
        <vt:i4>327</vt:i4>
      </vt:variant>
      <vt:variant>
        <vt:i4>0</vt:i4>
      </vt:variant>
      <vt:variant>
        <vt:i4>5</vt:i4>
      </vt:variant>
      <vt:variant>
        <vt:lpwstr/>
      </vt:variant>
      <vt:variant>
        <vt:lpwstr>_bookmark314</vt:lpwstr>
      </vt:variant>
      <vt:variant>
        <vt:i4>1638497</vt:i4>
      </vt:variant>
      <vt:variant>
        <vt:i4>324</vt:i4>
      </vt:variant>
      <vt:variant>
        <vt:i4>0</vt:i4>
      </vt:variant>
      <vt:variant>
        <vt:i4>5</vt:i4>
      </vt:variant>
      <vt:variant>
        <vt:lpwstr/>
      </vt:variant>
      <vt:variant>
        <vt:lpwstr>_bookmark308</vt:lpwstr>
      </vt:variant>
      <vt:variant>
        <vt:i4>1114208</vt:i4>
      </vt:variant>
      <vt:variant>
        <vt:i4>321</vt:i4>
      </vt:variant>
      <vt:variant>
        <vt:i4>0</vt:i4>
      </vt:variant>
      <vt:variant>
        <vt:i4>5</vt:i4>
      </vt:variant>
      <vt:variant>
        <vt:lpwstr/>
      </vt:variant>
      <vt:variant>
        <vt:lpwstr>_bookmark112</vt:lpwstr>
      </vt:variant>
      <vt:variant>
        <vt:i4>1179744</vt:i4>
      </vt:variant>
      <vt:variant>
        <vt:i4>318</vt:i4>
      </vt:variant>
      <vt:variant>
        <vt:i4>0</vt:i4>
      </vt:variant>
      <vt:variant>
        <vt:i4>5</vt:i4>
      </vt:variant>
      <vt:variant>
        <vt:lpwstr/>
      </vt:variant>
      <vt:variant>
        <vt:lpwstr>_bookmark111</vt:lpwstr>
      </vt:variant>
      <vt:variant>
        <vt:i4>1376352</vt:i4>
      </vt:variant>
      <vt:variant>
        <vt:i4>315</vt:i4>
      </vt:variant>
      <vt:variant>
        <vt:i4>0</vt:i4>
      </vt:variant>
      <vt:variant>
        <vt:i4>5</vt:i4>
      </vt:variant>
      <vt:variant>
        <vt:lpwstr/>
      </vt:variant>
      <vt:variant>
        <vt:lpwstr>_bookmark314</vt:lpwstr>
      </vt:variant>
      <vt:variant>
        <vt:i4>1441889</vt:i4>
      </vt:variant>
      <vt:variant>
        <vt:i4>312</vt:i4>
      </vt:variant>
      <vt:variant>
        <vt:i4>0</vt:i4>
      </vt:variant>
      <vt:variant>
        <vt:i4>5</vt:i4>
      </vt:variant>
      <vt:variant>
        <vt:lpwstr/>
      </vt:variant>
      <vt:variant>
        <vt:lpwstr>_bookmark307</vt:lpwstr>
      </vt:variant>
      <vt:variant>
        <vt:i4>1704033</vt:i4>
      </vt:variant>
      <vt:variant>
        <vt:i4>309</vt:i4>
      </vt:variant>
      <vt:variant>
        <vt:i4>0</vt:i4>
      </vt:variant>
      <vt:variant>
        <vt:i4>5</vt:i4>
      </vt:variant>
      <vt:variant>
        <vt:lpwstr/>
      </vt:variant>
      <vt:variant>
        <vt:lpwstr>_bookmark109</vt:lpwstr>
      </vt:variant>
      <vt:variant>
        <vt:i4>1441888</vt:i4>
      </vt:variant>
      <vt:variant>
        <vt:i4>306</vt:i4>
      </vt:variant>
      <vt:variant>
        <vt:i4>0</vt:i4>
      </vt:variant>
      <vt:variant>
        <vt:i4>5</vt:i4>
      </vt:variant>
      <vt:variant>
        <vt:lpwstr/>
      </vt:variant>
      <vt:variant>
        <vt:lpwstr>_bookmark317</vt:lpwstr>
      </vt:variant>
      <vt:variant>
        <vt:i4>1376353</vt:i4>
      </vt:variant>
      <vt:variant>
        <vt:i4>303</vt:i4>
      </vt:variant>
      <vt:variant>
        <vt:i4>0</vt:i4>
      </vt:variant>
      <vt:variant>
        <vt:i4>5</vt:i4>
      </vt:variant>
      <vt:variant>
        <vt:lpwstr/>
      </vt:variant>
      <vt:variant>
        <vt:lpwstr>_bookmark106</vt:lpwstr>
      </vt:variant>
      <vt:variant>
        <vt:i4>1114211</vt:i4>
      </vt:variant>
      <vt:variant>
        <vt:i4>300</vt:i4>
      </vt:variant>
      <vt:variant>
        <vt:i4>0</vt:i4>
      </vt:variant>
      <vt:variant>
        <vt:i4>5</vt:i4>
      </vt:variant>
      <vt:variant>
        <vt:lpwstr/>
      </vt:variant>
      <vt:variant>
        <vt:lpwstr>_bookmark320</vt:lpwstr>
      </vt:variant>
      <vt:variant>
        <vt:i4>1638496</vt:i4>
      </vt:variant>
      <vt:variant>
        <vt:i4>297</vt:i4>
      </vt:variant>
      <vt:variant>
        <vt:i4>0</vt:i4>
      </vt:variant>
      <vt:variant>
        <vt:i4>5</vt:i4>
      </vt:variant>
      <vt:variant>
        <vt:lpwstr/>
      </vt:variant>
      <vt:variant>
        <vt:lpwstr>_bookmark318</vt:lpwstr>
      </vt:variant>
      <vt:variant>
        <vt:i4>1310817</vt:i4>
      </vt:variant>
      <vt:variant>
        <vt:i4>294</vt:i4>
      </vt:variant>
      <vt:variant>
        <vt:i4>0</vt:i4>
      </vt:variant>
      <vt:variant>
        <vt:i4>5</vt:i4>
      </vt:variant>
      <vt:variant>
        <vt:lpwstr/>
      </vt:variant>
      <vt:variant>
        <vt:lpwstr>_bookmark107</vt:lpwstr>
      </vt:variant>
      <vt:variant>
        <vt:i4>1376353</vt:i4>
      </vt:variant>
      <vt:variant>
        <vt:i4>291</vt:i4>
      </vt:variant>
      <vt:variant>
        <vt:i4>0</vt:i4>
      </vt:variant>
      <vt:variant>
        <vt:i4>5</vt:i4>
      </vt:variant>
      <vt:variant>
        <vt:lpwstr/>
      </vt:variant>
      <vt:variant>
        <vt:lpwstr>_bookmark106</vt:lpwstr>
      </vt:variant>
      <vt:variant>
        <vt:i4>1638496</vt:i4>
      </vt:variant>
      <vt:variant>
        <vt:i4>288</vt:i4>
      </vt:variant>
      <vt:variant>
        <vt:i4>0</vt:i4>
      </vt:variant>
      <vt:variant>
        <vt:i4>5</vt:i4>
      </vt:variant>
      <vt:variant>
        <vt:lpwstr/>
      </vt:variant>
      <vt:variant>
        <vt:lpwstr>_bookmark318</vt:lpwstr>
      </vt:variant>
      <vt:variant>
        <vt:i4>1245280</vt:i4>
      </vt:variant>
      <vt:variant>
        <vt:i4>285</vt:i4>
      </vt:variant>
      <vt:variant>
        <vt:i4>0</vt:i4>
      </vt:variant>
      <vt:variant>
        <vt:i4>5</vt:i4>
      </vt:variant>
      <vt:variant>
        <vt:lpwstr/>
      </vt:variant>
      <vt:variant>
        <vt:lpwstr>_bookmark312</vt:lpwstr>
      </vt:variant>
      <vt:variant>
        <vt:i4>1114208</vt:i4>
      </vt:variant>
      <vt:variant>
        <vt:i4>282</vt:i4>
      </vt:variant>
      <vt:variant>
        <vt:i4>0</vt:i4>
      </vt:variant>
      <vt:variant>
        <vt:i4>5</vt:i4>
      </vt:variant>
      <vt:variant>
        <vt:lpwstr/>
      </vt:variant>
      <vt:variant>
        <vt:lpwstr>_bookmark310</vt:lpwstr>
      </vt:variant>
      <vt:variant>
        <vt:i4>1441888</vt:i4>
      </vt:variant>
      <vt:variant>
        <vt:i4>279</vt:i4>
      </vt:variant>
      <vt:variant>
        <vt:i4>0</vt:i4>
      </vt:variant>
      <vt:variant>
        <vt:i4>5</vt:i4>
      </vt:variant>
      <vt:variant>
        <vt:lpwstr/>
      </vt:variant>
      <vt:variant>
        <vt:lpwstr>_bookmark317</vt:lpwstr>
      </vt:variant>
      <vt:variant>
        <vt:i4>1245280</vt:i4>
      </vt:variant>
      <vt:variant>
        <vt:i4>276</vt:i4>
      </vt:variant>
      <vt:variant>
        <vt:i4>0</vt:i4>
      </vt:variant>
      <vt:variant>
        <vt:i4>5</vt:i4>
      </vt:variant>
      <vt:variant>
        <vt:lpwstr/>
      </vt:variant>
      <vt:variant>
        <vt:lpwstr>_bookmark312</vt:lpwstr>
      </vt:variant>
      <vt:variant>
        <vt:i4>2818129</vt:i4>
      </vt:variant>
      <vt:variant>
        <vt:i4>273</vt:i4>
      </vt:variant>
      <vt:variant>
        <vt:i4>0</vt:i4>
      </vt:variant>
      <vt:variant>
        <vt:i4>5</vt:i4>
      </vt:variant>
      <vt:variant>
        <vt:lpwstr/>
      </vt:variant>
      <vt:variant>
        <vt:lpwstr>_bookmark98</vt:lpwstr>
      </vt:variant>
      <vt:variant>
        <vt:i4>2818129</vt:i4>
      </vt:variant>
      <vt:variant>
        <vt:i4>270</vt:i4>
      </vt:variant>
      <vt:variant>
        <vt:i4>0</vt:i4>
      </vt:variant>
      <vt:variant>
        <vt:i4>5</vt:i4>
      </vt:variant>
      <vt:variant>
        <vt:lpwstr/>
      </vt:variant>
      <vt:variant>
        <vt:lpwstr>_bookmark96</vt:lpwstr>
      </vt:variant>
      <vt:variant>
        <vt:i4>1310817</vt:i4>
      </vt:variant>
      <vt:variant>
        <vt:i4>267</vt:i4>
      </vt:variant>
      <vt:variant>
        <vt:i4>0</vt:i4>
      </vt:variant>
      <vt:variant>
        <vt:i4>5</vt:i4>
      </vt:variant>
      <vt:variant>
        <vt:lpwstr/>
      </vt:variant>
      <vt:variant>
        <vt:lpwstr>_bookmark305</vt:lpwstr>
      </vt:variant>
      <vt:variant>
        <vt:i4>2818129</vt:i4>
      </vt:variant>
      <vt:variant>
        <vt:i4>264</vt:i4>
      </vt:variant>
      <vt:variant>
        <vt:i4>0</vt:i4>
      </vt:variant>
      <vt:variant>
        <vt:i4>5</vt:i4>
      </vt:variant>
      <vt:variant>
        <vt:lpwstr/>
      </vt:variant>
      <vt:variant>
        <vt:lpwstr>_bookmark97</vt:lpwstr>
      </vt:variant>
      <vt:variant>
        <vt:i4>2818129</vt:i4>
      </vt:variant>
      <vt:variant>
        <vt:i4>258</vt:i4>
      </vt:variant>
      <vt:variant>
        <vt:i4>0</vt:i4>
      </vt:variant>
      <vt:variant>
        <vt:i4>5</vt:i4>
      </vt:variant>
      <vt:variant>
        <vt:lpwstr/>
      </vt:variant>
      <vt:variant>
        <vt:lpwstr>_bookmark96</vt:lpwstr>
      </vt:variant>
      <vt:variant>
        <vt:i4>2818129</vt:i4>
      </vt:variant>
      <vt:variant>
        <vt:i4>255</vt:i4>
      </vt:variant>
      <vt:variant>
        <vt:i4>0</vt:i4>
      </vt:variant>
      <vt:variant>
        <vt:i4>5</vt:i4>
      </vt:variant>
      <vt:variant>
        <vt:lpwstr/>
      </vt:variant>
      <vt:variant>
        <vt:lpwstr>_bookmark95</vt:lpwstr>
      </vt:variant>
      <vt:variant>
        <vt:i4>2818129</vt:i4>
      </vt:variant>
      <vt:variant>
        <vt:i4>252</vt:i4>
      </vt:variant>
      <vt:variant>
        <vt:i4>0</vt:i4>
      </vt:variant>
      <vt:variant>
        <vt:i4>5</vt:i4>
      </vt:variant>
      <vt:variant>
        <vt:lpwstr/>
      </vt:variant>
      <vt:variant>
        <vt:lpwstr>_bookmark94</vt:lpwstr>
      </vt:variant>
      <vt:variant>
        <vt:i4>2818129</vt:i4>
      </vt:variant>
      <vt:variant>
        <vt:i4>249</vt:i4>
      </vt:variant>
      <vt:variant>
        <vt:i4>0</vt:i4>
      </vt:variant>
      <vt:variant>
        <vt:i4>5</vt:i4>
      </vt:variant>
      <vt:variant>
        <vt:lpwstr/>
      </vt:variant>
      <vt:variant>
        <vt:lpwstr>_bookmark92</vt:lpwstr>
      </vt:variant>
      <vt:variant>
        <vt:i4>2818129</vt:i4>
      </vt:variant>
      <vt:variant>
        <vt:i4>246</vt:i4>
      </vt:variant>
      <vt:variant>
        <vt:i4>0</vt:i4>
      </vt:variant>
      <vt:variant>
        <vt:i4>5</vt:i4>
      </vt:variant>
      <vt:variant>
        <vt:lpwstr/>
      </vt:variant>
      <vt:variant>
        <vt:lpwstr>_bookmark91</vt:lpwstr>
      </vt:variant>
      <vt:variant>
        <vt:i4>2818129</vt:i4>
      </vt:variant>
      <vt:variant>
        <vt:i4>243</vt:i4>
      </vt:variant>
      <vt:variant>
        <vt:i4>0</vt:i4>
      </vt:variant>
      <vt:variant>
        <vt:i4>5</vt:i4>
      </vt:variant>
      <vt:variant>
        <vt:lpwstr/>
      </vt:variant>
      <vt:variant>
        <vt:lpwstr>_bookmark90</vt:lpwstr>
      </vt:variant>
      <vt:variant>
        <vt:i4>2752593</vt:i4>
      </vt:variant>
      <vt:variant>
        <vt:i4>240</vt:i4>
      </vt:variant>
      <vt:variant>
        <vt:i4>0</vt:i4>
      </vt:variant>
      <vt:variant>
        <vt:i4>5</vt:i4>
      </vt:variant>
      <vt:variant>
        <vt:lpwstr/>
      </vt:variant>
      <vt:variant>
        <vt:lpwstr>_bookmark89</vt:lpwstr>
      </vt:variant>
      <vt:variant>
        <vt:i4>2752593</vt:i4>
      </vt:variant>
      <vt:variant>
        <vt:i4>237</vt:i4>
      </vt:variant>
      <vt:variant>
        <vt:i4>0</vt:i4>
      </vt:variant>
      <vt:variant>
        <vt:i4>5</vt:i4>
      </vt:variant>
      <vt:variant>
        <vt:lpwstr/>
      </vt:variant>
      <vt:variant>
        <vt:lpwstr>_bookmark88</vt:lpwstr>
      </vt:variant>
      <vt:variant>
        <vt:i4>2752593</vt:i4>
      </vt:variant>
      <vt:variant>
        <vt:i4>234</vt:i4>
      </vt:variant>
      <vt:variant>
        <vt:i4>0</vt:i4>
      </vt:variant>
      <vt:variant>
        <vt:i4>5</vt:i4>
      </vt:variant>
      <vt:variant>
        <vt:lpwstr/>
      </vt:variant>
      <vt:variant>
        <vt:lpwstr>_bookmark87</vt:lpwstr>
      </vt:variant>
      <vt:variant>
        <vt:i4>2752593</vt:i4>
      </vt:variant>
      <vt:variant>
        <vt:i4>231</vt:i4>
      </vt:variant>
      <vt:variant>
        <vt:i4>0</vt:i4>
      </vt:variant>
      <vt:variant>
        <vt:i4>5</vt:i4>
      </vt:variant>
      <vt:variant>
        <vt:lpwstr/>
      </vt:variant>
      <vt:variant>
        <vt:lpwstr>_bookmark84</vt:lpwstr>
      </vt:variant>
      <vt:variant>
        <vt:i4>2752593</vt:i4>
      </vt:variant>
      <vt:variant>
        <vt:i4>228</vt:i4>
      </vt:variant>
      <vt:variant>
        <vt:i4>0</vt:i4>
      </vt:variant>
      <vt:variant>
        <vt:i4>5</vt:i4>
      </vt:variant>
      <vt:variant>
        <vt:lpwstr/>
      </vt:variant>
      <vt:variant>
        <vt:lpwstr>_bookmark83</vt:lpwstr>
      </vt:variant>
      <vt:variant>
        <vt:i4>2752593</vt:i4>
      </vt:variant>
      <vt:variant>
        <vt:i4>225</vt:i4>
      </vt:variant>
      <vt:variant>
        <vt:i4>0</vt:i4>
      </vt:variant>
      <vt:variant>
        <vt:i4>5</vt:i4>
      </vt:variant>
      <vt:variant>
        <vt:lpwstr/>
      </vt:variant>
      <vt:variant>
        <vt:lpwstr>_bookmark82</vt:lpwstr>
      </vt:variant>
      <vt:variant>
        <vt:i4>2752593</vt:i4>
      </vt:variant>
      <vt:variant>
        <vt:i4>222</vt:i4>
      </vt:variant>
      <vt:variant>
        <vt:i4>0</vt:i4>
      </vt:variant>
      <vt:variant>
        <vt:i4>5</vt:i4>
      </vt:variant>
      <vt:variant>
        <vt:lpwstr/>
      </vt:variant>
      <vt:variant>
        <vt:lpwstr>_bookmark81</vt:lpwstr>
      </vt:variant>
      <vt:variant>
        <vt:i4>2752593</vt:i4>
      </vt:variant>
      <vt:variant>
        <vt:i4>219</vt:i4>
      </vt:variant>
      <vt:variant>
        <vt:i4>0</vt:i4>
      </vt:variant>
      <vt:variant>
        <vt:i4>5</vt:i4>
      </vt:variant>
      <vt:variant>
        <vt:lpwstr/>
      </vt:variant>
      <vt:variant>
        <vt:lpwstr>_bookmark80</vt:lpwstr>
      </vt:variant>
      <vt:variant>
        <vt:i4>2752593</vt:i4>
      </vt:variant>
      <vt:variant>
        <vt:i4>216</vt:i4>
      </vt:variant>
      <vt:variant>
        <vt:i4>0</vt:i4>
      </vt:variant>
      <vt:variant>
        <vt:i4>5</vt:i4>
      </vt:variant>
      <vt:variant>
        <vt:lpwstr/>
      </vt:variant>
      <vt:variant>
        <vt:lpwstr>_bookmark80</vt:lpwstr>
      </vt:variant>
      <vt:variant>
        <vt:i4>2752593</vt:i4>
      </vt:variant>
      <vt:variant>
        <vt:i4>213</vt:i4>
      </vt:variant>
      <vt:variant>
        <vt:i4>0</vt:i4>
      </vt:variant>
      <vt:variant>
        <vt:i4>5</vt:i4>
      </vt:variant>
      <vt:variant>
        <vt:lpwstr/>
      </vt:variant>
      <vt:variant>
        <vt:lpwstr>_bookmark80</vt:lpwstr>
      </vt:variant>
      <vt:variant>
        <vt:i4>2424913</vt:i4>
      </vt:variant>
      <vt:variant>
        <vt:i4>210</vt:i4>
      </vt:variant>
      <vt:variant>
        <vt:i4>0</vt:i4>
      </vt:variant>
      <vt:variant>
        <vt:i4>5</vt:i4>
      </vt:variant>
      <vt:variant>
        <vt:lpwstr/>
      </vt:variant>
      <vt:variant>
        <vt:lpwstr>_bookmark79</vt:lpwstr>
      </vt:variant>
      <vt:variant>
        <vt:i4>2424913</vt:i4>
      </vt:variant>
      <vt:variant>
        <vt:i4>207</vt:i4>
      </vt:variant>
      <vt:variant>
        <vt:i4>0</vt:i4>
      </vt:variant>
      <vt:variant>
        <vt:i4>5</vt:i4>
      </vt:variant>
      <vt:variant>
        <vt:lpwstr/>
      </vt:variant>
      <vt:variant>
        <vt:lpwstr>_bookmark78</vt:lpwstr>
      </vt:variant>
      <vt:variant>
        <vt:i4>2424913</vt:i4>
      </vt:variant>
      <vt:variant>
        <vt:i4>204</vt:i4>
      </vt:variant>
      <vt:variant>
        <vt:i4>0</vt:i4>
      </vt:variant>
      <vt:variant>
        <vt:i4>5</vt:i4>
      </vt:variant>
      <vt:variant>
        <vt:lpwstr/>
      </vt:variant>
      <vt:variant>
        <vt:lpwstr>_bookmark77</vt:lpwstr>
      </vt:variant>
      <vt:variant>
        <vt:i4>2424913</vt:i4>
      </vt:variant>
      <vt:variant>
        <vt:i4>201</vt:i4>
      </vt:variant>
      <vt:variant>
        <vt:i4>0</vt:i4>
      </vt:variant>
      <vt:variant>
        <vt:i4>5</vt:i4>
      </vt:variant>
      <vt:variant>
        <vt:lpwstr/>
      </vt:variant>
      <vt:variant>
        <vt:lpwstr>_bookmark75</vt:lpwstr>
      </vt:variant>
      <vt:variant>
        <vt:i4>2424913</vt:i4>
      </vt:variant>
      <vt:variant>
        <vt:i4>198</vt:i4>
      </vt:variant>
      <vt:variant>
        <vt:i4>0</vt:i4>
      </vt:variant>
      <vt:variant>
        <vt:i4>5</vt:i4>
      </vt:variant>
      <vt:variant>
        <vt:lpwstr/>
      </vt:variant>
      <vt:variant>
        <vt:lpwstr>_bookmark74</vt:lpwstr>
      </vt:variant>
      <vt:variant>
        <vt:i4>2424913</vt:i4>
      </vt:variant>
      <vt:variant>
        <vt:i4>195</vt:i4>
      </vt:variant>
      <vt:variant>
        <vt:i4>0</vt:i4>
      </vt:variant>
      <vt:variant>
        <vt:i4>5</vt:i4>
      </vt:variant>
      <vt:variant>
        <vt:lpwstr/>
      </vt:variant>
      <vt:variant>
        <vt:lpwstr>_bookmark74</vt:lpwstr>
      </vt:variant>
      <vt:variant>
        <vt:i4>2424913</vt:i4>
      </vt:variant>
      <vt:variant>
        <vt:i4>192</vt:i4>
      </vt:variant>
      <vt:variant>
        <vt:i4>0</vt:i4>
      </vt:variant>
      <vt:variant>
        <vt:i4>5</vt:i4>
      </vt:variant>
      <vt:variant>
        <vt:lpwstr/>
      </vt:variant>
      <vt:variant>
        <vt:lpwstr>_bookmark73</vt:lpwstr>
      </vt:variant>
      <vt:variant>
        <vt:i4>2424913</vt:i4>
      </vt:variant>
      <vt:variant>
        <vt:i4>189</vt:i4>
      </vt:variant>
      <vt:variant>
        <vt:i4>0</vt:i4>
      </vt:variant>
      <vt:variant>
        <vt:i4>5</vt:i4>
      </vt:variant>
      <vt:variant>
        <vt:lpwstr/>
      </vt:variant>
      <vt:variant>
        <vt:lpwstr>_bookmark72</vt:lpwstr>
      </vt:variant>
      <vt:variant>
        <vt:i4>2359377</vt:i4>
      </vt:variant>
      <vt:variant>
        <vt:i4>183</vt:i4>
      </vt:variant>
      <vt:variant>
        <vt:i4>0</vt:i4>
      </vt:variant>
      <vt:variant>
        <vt:i4>5</vt:i4>
      </vt:variant>
      <vt:variant>
        <vt:lpwstr/>
      </vt:variant>
      <vt:variant>
        <vt:lpwstr>_bookmark69</vt:lpwstr>
      </vt:variant>
      <vt:variant>
        <vt:i4>1376353</vt:i4>
      </vt:variant>
      <vt:variant>
        <vt:i4>180</vt:i4>
      </vt:variant>
      <vt:variant>
        <vt:i4>0</vt:i4>
      </vt:variant>
      <vt:variant>
        <vt:i4>5</vt:i4>
      </vt:variant>
      <vt:variant>
        <vt:lpwstr/>
      </vt:variant>
      <vt:variant>
        <vt:lpwstr>_bookmark304</vt:lpwstr>
      </vt:variant>
      <vt:variant>
        <vt:i4>2359377</vt:i4>
      </vt:variant>
      <vt:variant>
        <vt:i4>177</vt:i4>
      </vt:variant>
      <vt:variant>
        <vt:i4>0</vt:i4>
      </vt:variant>
      <vt:variant>
        <vt:i4>5</vt:i4>
      </vt:variant>
      <vt:variant>
        <vt:lpwstr/>
      </vt:variant>
      <vt:variant>
        <vt:lpwstr>_bookmark67</vt:lpwstr>
      </vt:variant>
      <vt:variant>
        <vt:i4>1376353</vt:i4>
      </vt:variant>
      <vt:variant>
        <vt:i4>174</vt:i4>
      </vt:variant>
      <vt:variant>
        <vt:i4>0</vt:i4>
      </vt:variant>
      <vt:variant>
        <vt:i4>5</vt:i4>
      </vt:variant>
      <vt:variant>
        <vt:lpwstr/>
      </vt:variant>
      <vt:variant>
        <vt:lpwstr>_bookmark304</vt:lpwstr>
      </vt:variant>
      <vt:variant>
        <vt:i4>2424913</vt:i4>
      </vt:variant>
      <vt:variant>
        <vt:i4>171</vt:i4>
      </vt:variant>
      <vt:variant>
        <vt:i4>0</vt:i4>
      </vt:variant>
      <vt:variant>
        <vt:i4>5</vt:i4>
      </vt:variant>
      <vt:variant>
        <vt:lpwstr/>
      </vt:variant>
      <vt:variant>
        <vt:lpwstr>_bookmark77</vt:lpwstr>
      </vt:variant>
      <vt:variant>
        <vt:i4>2359377</vt:i4>
      </vt:variant>
      <vt:variant>
        <vt:i4>168</vt:i4>
      </vt:variant>
      <vt:variant>
        <vt:i4>0</vt:i4>
      </vt:variant>
      <vt:variant>
        <vt:i4>5</vt:i4>
      </vt:variant>
      <vt:variant>
        <vt:lpwstr/>
      </vt:variant>
      <vt:variant>
        <vt:lpwstr>_bookmark66</vt:lpwstr>
      </vt:variant>
      <vt:variant>
        <vt:i4>2359377</vt:i4>
      </vt:variant>
      <vt:variant>
        <vt:i4>165</vt:i4>
      </vt:variant>
      <vt:variant>
        <vt:i4>0</vt:i4>
      </vt:variant>
      <vt:variant>
        <vt:i4>5</vt:i4>
      </vt:variant>
      <vt:variant>
        <vt:lpwstr/>
      </vt:variant>
      <vt:variant>
        <vt:lpwstr>_bookmark65</vt:lpwstr>
      </vt:variant>
      <vt:variant>
        <vt:i4>3735676</vt:i4>
      </vt:variant>
      <vt:variant>
        <vt:i4>162</vt:i4>
      </vt:variant>
      <vt:variant>
        <vt:i4>0</vt:i4>
      </vt:variant>
      <vt:variant>
        <vt:i4>5</vt:i4>
      </vt:variant>
      <vt:variant>
        <vt:lpwstr>http://jbirc.jbic.or.jp/g-compass)</vt:lpwstr>
      </vt:variant>
      <vt:variant>
        <vt:lpwstr/>
      </vt:variant>
      <vt:variant>
        <vt:i4>2555985</vt:i4>
      </vt:variant>
      <vt:variant>
        <vt:i4>159</vt:i4>
      </vt:variant>
      <vt:variant>
        <vt:i4>0</vt:i4>
      </vt:variant>
      <vt:variant>
        <vt:i4>5</vt:i4>
      </vt:variant>
      <vt:variant>
        <vt:lpwstr/>
      </vt:variant>
      <vt:variant>
        <vt:lpwstr>_bookmark59</vt:lpwstr>
      </vt:variant>
      <vt:variant>
        <vt:i4>2490449</vt:i4>
      </vt:variant>
      <vt:variant>
        <vt:i4>156</vt:i4>
      </vt:variant>
      <vt:variant>
        <vt:i4>0</vt:i4>
      </vt:variant>
      <vt:variant>
        <vt:i4>5</vt:i4>
      </vt:variant>
      <vt:variant>
        <vt:lpwstr/>
      </vt:variant>
      <vt:variant>
        <vt:lpwstr>_bookmark45</vt:lpwstr>
      </vt:variant>
      <vt:variant>
        <vt:i4>1245281</vt:i4>
      </vt:variant>
      <vt:variant>
        <vt:i4>153</vt:i4>
      </vt:variant>
      <vt:variant>
        <vt:i4>0</vt:i4>
      </vt:variant>
      <vt:variant>
        <vt:i4>5</vt:i4>
      </vt:variant>
      <vt:variant>
        <vt:lpwstr/>
      </vt:variant>
      <vt:variant>
        <vt:lpwstr>_bookmark302</vt:lpwstr>
      </vt:variant>
      <vt:variant>
        <vt:i4>2097233</vt:i4>
      </vt:variant>
      <vt:variant>
        <vt:i4>150</vt:i4>
      </vt:variant>
      <vt:variant>
        <vt:i4>0</vt:i4>
      </vt:variant>
      <vt:variant>
        <vt:i4>5</vt:i4>
      </vt:variant>
      <vt:variant>
        <vt:lpwstr/>
      </vt:variant>
      <vt:variant>
        <vt:lpwstr>_bookmark22</vt:lpwstr>
      </vt:variant>
      <vt:variant>
        <vt:i4>2555985</vt:i4>
      </vt:variant>
      <vt:variant>
        <vt:i4>147</vt:i4>
      </vt:variant>
      <vt:variant>
        <vt:i4>0</vt:i4>
      </vt:variant>
      <vt:variant>
        <vt:i4>5</vt:i4>
      </vt:variant>
      <vt:variant>
        <vt:lpwstr/>
      </vt:variant>
      <vt:variant>
        <vt:lpwstr>_bookmark57</vt:lpwstr>
      </vt:variant>
      <vt:variant>
        <vt:i4>2555985</vt:i4>
      </vt:variant>
      <vt:variant>
        <vt:i4>144</vt:i4>
      </vt:variant>
      <vt:variant>
        <vt:i4>0</vt:i4>
      </vt:variant>
      <vt:variant>
        <vt:i4>5</vt:i4>
      </vt:variant>
      <vt:variant>
        <vt:lpwstr/>
      </vt:variant>
      <vt:variant>
        <vt:lpwstr>_bookmark56</vt:lpwstr>
      </vt:variant>
      <vt:variant>
        <vt:i4>2555985</vt:i4>
      </vt:variant>
      <vt:variant>
        <vt:i4>141</vt:i4>
      </vt:variant>
      <vt:variant>
        <vt:i4>0</vt:i4>
      </vt:variant>
      <vt:variant>
        <vt:i4>5</vt:i4>
      </vt:variant>
      <vt:variant>
        <vt:lpwstr/>
      </vt:variant>
      <vt:variant>
        <vt:lpwstr>_bookmark55</vt:lpwstr>
      </vt:variant>
      <vt:variant>
        <vt:i4>1048673</vt:i4>
      </vt:variant>
      <vt:variant>
        <vt:i4>138</vt:i4>
      </vt:variant>
      <vt:variant>
        <vt:i4>0</vt:i4>
      </vt:variant>
      <vt:variant>
        <vt:i4>5</vt:i4>
      </vt:variant>
      <vt:variant>
        <vt:lpwstr/>
      </vt:variant>
      <vt:variant>
        <vt:lpwstr>_bookmark301</vt:lpwstr>
      </vt:variant>
      <vt:variant>
        <vt:i4>2555985</vt:i4>
      </vt:variant>
      <vt:variant>
        <vt:i4>132</vt:i4>
      </vt:variant>
      <vt:variant>
        <vt:i4>0</vt:i4>
      </vt:variant>
      <vt:variant>
        <vt:i4>5</vt:i4>
      </vt:variant>
      <vt:variant>
        <vt:lpwstr/>
      </vt:variant>
      <vt:variant>
        <vt:lpwstr>_bookmark54</vt:lpwstr>
      </vt:variant>
      <vt:variant>
        <vt:i4>2555985</vt:i4>
      </vt:variant>
      <vt:variant>
        <vt:i4>129</vt:i4>
      </vt:variant>
      <vt:variant>
        <vt:i4>0</vt:i4>
      </vt:variant>
      <vt:variant>
        <vt:i4>5</vt:i4>
      </vt:variant>
      <vt:variant>
        <vt:lpwstr/>
      </vt:variant>
      <vt:variant>
        <vt:lpwstr>_bookmark51</vt:lpwstr>
      </vt:variant>
      <vt:variant>
        <vt:i4>4980739</vt:i4>
      </vt:variant>
      <vt:variant>
        <vt:i4>126</vt:i4>
      </vt:variant>
      <vt:variant>
        <vt:i4>0</vt:i4>
      </vt:variant>
      <vt:variant>
        <vt:i4>5</vt:i4>
      </vt:variant>
      <vt:variant>
        <vt:lpwstr>http://www.isaaa.com/</vt:lpwstr>
      </vt:variant>
      <vt:variant>
        <vt:lpwstr/>
      </vt:variant>
      <vt:variant>
        <vt:i4>4980739</vt:i4>
      </vt:variant>
      <vt:variant>
        <vt:i4>123</vt:i4>
      </vt:variant>
      <vt:variant>
        <vt:i4>0</vt:i4>
      </vt:variant>
      <vt:variant>
        <vt:i4>5</vt:i4>
      </vt:variant>
      <vt:variant>
        <vt:lpwstr>http://www.isaaa.com/</vt:lpwstr>
      </vt:variant>
      <vt:variant>
        <vt:lpwstr/>
      </vt:variant>
      <vt:variant>
        <vt:i4>2555985</vt:i4>
      </vt:variant>
      <vt:variant>
        <vt:i4>120</vt:i4>
      </vt:variant>
      <vt:variant>
        <vt:i4>0</vt:i4>
      </vt:variant>
      <vt:variant>
        <vt:i4>5</vt:i4>
      </vt:variant>
      <vt:variant>
        <vt:lpwstr/>
      </vt:variant>
      <vt:variant>
        <vt:lpwstr>_bookmark51</vt:lpwstr>
      </vt:variant>
      <vt:variant>
        <vt:i4>2555985</vt:i4>
      </vt:variant>
      <vt:variant>
        <vt:i4>117</vt:i4>
      </vt:variant>
      <vt:variant>
        <vt:i4>0</vt:i4>
      </vt:variant>
      <vt:variant>
        <vt:i4>5</vt:i4>
      </vt:variant>
      <vt:variant>
        <vt:lpwstr/>
      </vt:variant>
      <vt:variant>
        <vt:lpwstr>_bookmark50</vt:lpwstr>
      </vt:variant>
      <vt:variant>
        <vt:i4>2490449</vt:i4>
      </vt:variant>
      <vt:variant>
        <vt:i4>114</vt:i4>
      </vt:variant>
      <vt:variant>
        <vt:i4>0</vt:i4>
      </vt:variant>
      <vt:variant>
        <vt:i4>5</vt:i4>
      </vt:variant>
      <vt:variant>
        <vt:lpwstr/>
      </vt:variant>
      <vt:variant>
        <vt:lpwstr>_bookmark48</vt:lpwstr>
      </vt:variant>
      <vt:variant>
        <vt:i4>2490449</vt:i4>
      </vt:variant>
      <vt:variant>
        <vt:i4>111</vt:i4>
      </vt:variant>
      <vt:variant>
        <vt:i4>0</vt:i4>
      </vt:variant>
      <vt:variant>
        <vt:i4>5</vt:i4>
      </vt:variant>
      <vt:variant>
        <vt:lpwstr/>
      </vt:variant>
      <vt:variant>
        <vt:lpwstr>_bookmark46</vt:lpwstr>
      </vt:variant>
      <vt:variant>
        <vt:i4>2490449</vt:i4>
      </vt:variant>
      <vt:variant>
        <vt:i4>108</vt:i4>
      </vt:variant>
      <vt:variant>
        <vt:i4>0</vt:i4>
      </vt:variant>
      <vt:variant>
        <vt:i4>5</vt:i4>
      </vt:variant>
      <vt:variant>
        <vt:lpwstr/>
      </vt:variant>
      <vt:variant>
        <vt:lpwstr>_bookmark47</vt:lpwstr>
      </vt:variant>
      <vt:variant>
        <vt:i4>2097233</vt:i4>
      </vt:variant>
      <vt:variant>
        <vt:i4>105</vt:i4>
      </vt:variant>
      <vt:variant>
        <vt:i4>0</vt:i4>
      </vt:variant>
      <vt:variant>
        <vt:i4>5</vt:i4>
      </vt:variant>
      <vt:variant>
        <vt:lpwstr/>
      </vt:variant>
      <vt:variant>
        <vt:lpwstr>_bookmark28</vt:lpwstr>
      </vt:variant>
      <vt:variant>
        <vt:i4>2097233</vt:i4>
      </vt:variant>
      <vt:variant>
        <vt:i4>102</vt:i4>
      </vt:variant>
      <vt:variant>
        <vt:i4>0</vt:i4>
      </vt:variant>
      <vt:variant>
        <vt:i4>5</vt:i4>
      </vt:variant>
      <vt:variant>
        <vt:lpwstr/>
      </vt:variant>
      <vt:variant>
        <vt:lpwstr>_bookmark28</vt:lpwstr>
      </vt:variant>
      <vt:variant>
        <vt:i4>2490449</vt:i4>
      </vt:variant>
      <vt:variant>
        <vt:i4>99</vt:i4>
      </vt:variant>
      <vt:variant>
        <vt:i4>0</vt:i4>
      </vt:variant>
      <vt:variant>
        <vt:i4>5</vt:i4>
      </vt:variant>
      <vt:variant>
        <vt:lpwstr/>
      </vt:variant>
      <vt:variant>
        <vt:lpwstr>_bookmark44</vt:lpwstr>
      </vt:variant>
      <vt:variant>
        <vt:i4>2490449</vt:i4>
      </vt:variant>
      <vt:variant>
        <vt:i4>96</vt:i4>
      </vt:variant>
      <vt:variant>
        <vt:i4>0</vt:i4>
      </vt:variant>
      <vt:variant>
        <vt:i4>5</vt:i4>
      </vt:variant>
      <vt:variant>
        <vt:lpwstr/>
      </vt:variant>
      <vt:variant>
        <vt:lpwstr>_bookmark43</vt:lpwstr>
      </vt:variant>
      <vt:variant>
        <vt:i4>2490449</vt:i4>
      </vt:variant>
      <vt:variant>
        <vt:i4>93</vt:i4>
      </vt:variant>
      <vt:variant>
        <vt:i4>0</vt:i4>
      </vt:variant>
      <vt:variant>
        <vt:i4>5</vt:i4>
      </vt:variant>
      <vt:variant>
        <vt:lpwstr/>
      </vt:variant>
      <vt:variant>
        <vt:lpwstr>_bookmark42</vt:lpwstr>
      </vt:variant>
      <vt:variant>
        <vt:i4>1114209</vt:i4>
      </vt:variant>
      <vt:variant>
        <vt:i4>90</vt:i4>
      </vt:variant>
      <vt:variant>
        <vt:i4>0</vt:i4>
      </vt:variant>
      <vt:variant>
        <vt:i4>5</vt:i4>
      </vt:variant>
      <vt:variant>
        <vt:lpwstr/>
      </vt:variant>
      <vt:variant>
        <vt:lpwstr>_bookmark300</vt:lpwstr>
      </vt:variant>
      <vt:variant>
        <vt:i4>2162769</vt:i4>
      </vt:variant>
      <vt:variant>
        <vt:i4>87</vt:i4>
      </vt:variant>
      <vt:variant>
        <vt:i4>0</vt:i4>
      </vt:variant>
      <vt:variant>
        <vt:i4>5</vt:i4>
      </vt:variant>
      <vt:variant>
        <vt:lpwstr/>
      </vt:variant>
      <vt:variant>
        <vt:lpwstr>_bookmark32</vt:lpwstr>
      </vt:variant>
      <vt:variant>
        <vt:i4>2162769</vt:i4>
      </vt:variant>
      <vt:variant>
        <vt:i4>84</vt:i4>
      </vt:variant>
      <vt:variant>
        <vt:i4>0</vt:i4>
      </vt:variant>
      <vt:variant>
        <vt:i4>5</vt:i4>
      </vt:variant>
      <vt:variant>
        <vt:lpwstr/>
      </vt:variant>
      <vt:variant>
        <vt:lpwstr>_bookmark30</vt:lpwstr>
      </vt:variant>
      <vt:variant>
        <vt:i4>2162769</vt:i4>
      </vt:variant>
      <vt:variant>
        <vt:i4>81</vt:i4>
      </vt:variant>
      <vt:variant>
        <vt:i4>0</vt:i4>
      </vt:variant>
      <vt:variant>
        <vt:i4>5</vt:i4>
      </vt:variant>
      <vt:variant>
        <vt:lpwstr/>
      </vt:variant>
      <vt:variant>
        <vt:lpwstr>_bookmark31</vt:lpwstr>
      </vt:variant>
      <vt:variant>
        <vt:i4>2162769</vt:i4>
      </vt:variant>
      <vt:variant>
        <vt:i4>78</vt:i4>
      </vt:variant>
      <vt:variant>
        <vt:i4>0</vt:i4>
      </vt:variant>
      <vt:variant>
        <vt:i4>5</vt:i4>
      </vt:variant>
      <vt:variant>
        <vt:lpwstr/>
      </vt:variant>
      <vt:variant>
        <vt:lpwstr>_bookmark30</vt:lpwstr>
      </vt:variant>
      <vt:variant>
        <vt:i4>2097233</vt:i4>
      </vt:variant>
      <vt:variant>
        <vt:i4>72</vt:i4>
      </vt:variant>
      <vt:variant>
        <vt:i4>0</vt:i4>
      </vt:variant>
      <vt:variant>
        <vt:i4>5</vt:i4>
      </vt:variant>
      <vt:variant>
        <vt:lpwstr/>
      </vt:variant>
      <vt:variant>
        <vt:lpwstr>_bookmark29</vt:lpwstr>
      </vt:variant>
      <vt:variant>
        <vt:i4>2097233</vt:i4>
      </vt:variant>
      <vt:variant>
        <vt:i4>69</vt:i4>
      </vt:variant>
      <vt:variant>
        <vt:i4>0</vt:i4>
      </vt:variant>
      <vt:variant>
        <vt:i4>5</vt:i4>
      </vt:variant>
      <vt:variant>
        <vt:lpwstr/>
      </vt:variant>
      <vt:variant>
        <vt:lpwstr>_bookmark29</vt:lpwstr>
      </vt:variant>
      <vt:variant>
        <vt:i4>2097233</vt:i4>
      </vt:variant>
      <vt:variant>
        <vt:i4>66</vt:i4>
      </vt:variant>
      <vt:variant>
        <vt:i4>0</vt:i4>
      </vt:variant>
      <vt:variant>
        <vt:i4>5</vt:i4>
      </vt:variant>
      <vt:variant>
        <vt:lpwstr/>
      </vt:variant>
      <vt:variant>
        <vt:lpwstr>_bookmark27</vt:lpwstr>
      </vt:variant>
      <vt:variant>
        <vt:i4>2097233</vt:i4>
      </vt:variant>
      <vt:variant>
        <vt:i4>63</vt:i4>
      </vt:variant>
      <vt:variant>
        <vt:i4>0</vt:i4>
      </vt:variant>
      <vt:variant>
        <vt:i4>5</vt:i4>
      </vt:variant>
      <vt:variant>
        <vt:lpwstr/>
      </vt:variant>
      <vt:variant>
        <vt:lpwstr>_bookmark25</vt:lpwstr>
      </vt:variant>
      <vt:variant>
        <vt:i4>2490449</vt:i4>
      </vt:variant>
      <vt:variant>
        <vt:i4>60</vt:i4>
      </vt:variant>
      <vt:variant>
        <vt:i4>0</vt:i4>
      </vt:variant>
      <vt:variant>
        <vt:i4>5</vt:i4>
      </vt:variant>
      <vt:variant>
        <vt:lpwstr/>
      </vt:variant>
      <vt:variant>
        <vt:lpwstr>_bookmark41</vt:lpwstr>
      </vt:variant>
      <vt:variant>
        <vt:i4>2097233</vt:i4>
      </vt:variant>
      <vt:variant>
        <vt:i4>54</vt:i4>
      </vt:variant>
      <vt:variant>
        <vt:i4>0</vt:i4>
      </vt:variant>
      <vt:variant>
        <vt:i4>5</vt:i4>
      </vt:variant>
      <vt:variant>
        <vt:lpwstr/>
      </vt:variant>
      <vt:variant>
        <vt:lpwstr>_bookmark24</vt:lpwstr>
      </vt:variant>
      <vt:variant>
        <vt:i4>2097233</vt:i4>
      </vt:variant>
      <vt:variant>
        <vt:i4>51</vt:i4>
      </vt:variant>
      <vt:variant>
        <vt:i4>0</vt:i4>
      </vt:variant>
      <vt:variant>
        <vt:i4>5</vt:i4>
      </vt:variant>
      <vt:variant>
        <vt:lpwstr/>
      </vt:variant>
      <vt:variant>
        <vt:lpwstr>_bookmark23</vt:lpwstr>
      </vt:variant>
      <vt:variant>
        <vt:i4>2097233</vt:i4>
      </vt:variant>
      <vt:variant>
        <vt:i4>48</vt:i4>
      </vt:variant>
      <vt:variant>
        <vt:i4>0</vt:i4>
      </vt:variant>
      <vt:variant>
        <vt:i4>5</vt:i4>
      </vt:variant>
      <vt:variant>
        <vt:lpwstr/>
      </vt:variant>
      <vt:variant>
        <vt:lpwstr>_bookmark27</vt:lpwstr>
      </vt:variant>
      <vt:variant>
        <vt:i4>2097233</vt:i4>
      </vt:variant>
      <vt:variant>
        <vt:i4>45</vt:i4>
      </vt:variant>
      <vt:variant>
        <vt:i4>0</vt:i4>
      </vt:variant>
      <vt:variant>
        <vt:i4>5</vt:i4>
      </vt:variant>
      <vt:variant>
        <vt:lpwstr/>
      </vt:variant>
      <vt:variant>
        <vt:lpwstr>_bookmark26</vt:lpwstr>
      </vt:variant>
      <vt:variant>
        <vt:i4>2097233</vt:i4>
      </vt:variant>
      <vt:variant>
        <vt:i4>42</vt:i4>
      </vt:variant>
      <vt:variant>
        <vt:i4>0</vt:i4>
      </vt:variant>
      <vt:variant>
        <vt:i4>5</vt:i4>
      </vt:variant>
      <vt:variant>
        <vt:lpwstr/>
      </vt:variant>
      <vt:variant>
        <vt:lpwstr>_bookmark25</vt:lpwstr>
      </vt:variant>
      <vt:variant>
        <vt:i4>2097233</vt:i4>
      </vt:variant>
      <vt:variant>
        <vt:i4>39</vt:i4>
      </vt:variant>
      <vt:variant>
        <vt:i4>0</vt:i4>
      </vt:variant>
      <vt:variant>
        <vt:i4>5</vt:i4>
      </vt:variant>
      <vt:variant>
        <vt:lpwstr/>
      </vt:variant>
      <vt:variant>
        <vt:lpwstr>_bookmark21</vt:lpwstr>
      </vt:variant>
      <vt:variant>
        <vt:i4>2097233</vt:i4>
      </vt:variant>
      <vt:variant>
        <vt:i4>36</vt:i4>
      </vt:variant>
      <vt:variant>
        <vt:i4>0</vt:i4>
      </vt:variant>
      <vt:variant>
        <vt:i4>5</vt:i4>
      </vt:variant>
      <vt:variant>
        <vt:lpwstr/>
      </vt:variant>
      <vt:variant>
        <vt:lpwstr>_bookmark21</vt:lpwstr>
      </vt:variant>
      <vt:variant>
        <vt:i4>2293841</vt:i4>
      </vt:variant>
      <vt:variant>
        <vt:i4>33</vt:i4>
      </vt:variant>
      <vt:variant>
        <vt:i4>0</vt:i4>
      </vt:variant>
      <vt:variant>
        <vt:i4>5</vt:i4>
      </vt:variant>
      <vt:variant>
        <vt:lpwstr/>
      </vt:variant>
      <vt:variant>
        <vt:lpwstr>_bookmark17</vt:lpwstr>
      </vt:variant>
      <vt:variant>
        <vt:i4>2293841</vt:i4>
      </vt:variant>
      <vt:variant>
        <vt:i4>30</vt:i4>
      </vt:variant>
      <vt:variant>
        <vt:i4>0</vt:i4>
      </vt:variant>
      <vt:variant>
        <vt:i4>5</vt:i4>
      </vt:variant>
      <vt:variant>
        <vt:lpwstr/>
      </vt:variant>
      <vt:variant>
        <vt:lpwstr>_bookmark17</vt:lpwstr>
      </vt:variant>
      <vt:variant>
        <vt:i4>2359402</vt:i4>
      </vt:variant>
      <vt:variant>
        <vt:i4>27</vt:i4>
      </vt:variant>
      <vt:variant>
        <vt:i4>0</vt:i4>
      </vt:variant>
      <vt:variant>
        <vt:i4>5</vt:i4>
      </vt:variant>
      <vt:variant>
        <vt:lpwstr>http://ru.wikipedia.org/wiki/%D0%9C%D1%83%D1%82%D0%B0%D0%B3%D0%B5%D0%BD%D0%B5%D0%B7</vt:lpwstr>
      </vt:variant>
      <vt:variant>
        <vt:lpwstr/>
      </vt:variant>
      <vt:variant>
        <vt:i4>2293841</vt:i4>
      </vt:variant>
      <vt:variant>
        <vt:i4>24</vt:i4>
      </vt:variant>
      <vt:variant>
        <vt:i4>0</vt:i4>
      </vt:variant>
      <vt:variant>
        <vt:i4>5</vt:i4>
      </vt:variant>
      <vt:variant>
        <vt:lpwstr/>
      </vt:variant>
      <vt:variant>
        <vt:lpwstr>_bookmark13</vt:lpwstr>
      </vt:variant>
      <vt:variant>
        <vt:i4>2293841</vt:i4>
      </vt:variant>
      <vt:variant>
        <vt:i4>21</vt:i4>
      </vt:variant>
      <vt:variant>
        <vt:i4>0</vt:i4>
      </vt:variant>
      <vt:variant>
        <vt:i4>5</vt:i4>
      </vt:variant>
      <vt:variant>
        <vt:lpwstr/>
      </vt:variant>
      <vt:variant>
        <vt:lpwstr>_bookmark12</vt:lpwstr>
      </vt:variant>
      <vt:variant>
        <vt:i4>7536694</vt:i4>
      </vt:variant>
      <vt:variant>
        <vt:i4>18</vt:i4>
      </vt:variant>
      <vt:variant>
        <vt:i4>0</vt:i4>
      </vt:variant>
      <vt:variant>
        <vt:i4>5</vt:i4>
      </vt:variant>
      <vt:variant>
        <vt:lpwstr>http://www.abercade.ru/</vt:lpwstr>
      </vt:variant>
      <vt:variant>
        <vt:lpwstr/>
      </vt:variant>
      <vt:variant>
        <vt:i4>2818129</vt:i4>
      </vt:variant>
      <vt:variant>
        <vt:i4>12</vt:i4>
      </vt:variant>
      <vt:variant>
        <vt:i4>0</vt:i4>
      </vt:variant>
      <vt:variant>
        <vt:i4>5</vt:i4>
      </vt:variant>
      <vt:variant>
        <vt:lpwstr/>
      </vt:variant>
      <vt:variant>
        <vt:lpwstr>_bookmark9</vt:lpwstr>
      </vt:variant>
      <vt:variant>
        <vt:i4>2752593</vt:i4>
      </vt:variant>
      <vt:variant>
        <vt:i4>9</vt:i4>
      </vt:variant>
      <vt:variant>
        <vt:i4>0</vt:i4>
      </vt:variant>
      <vt:variant>
        <vt:i4>5</vt:i4>
      </vt:variant>
      <vt:variant>
        <vt:lpwstr/>
      </vt:variant>
      <vt:variant>
        <vt:lpwstr>_bookmark8</vt:lpwstr>
      </vt:variant>
      <vt:variant>
        <vt:i4>2555985</vt:i4>
      </vt:variant>
      <vt:variant>
        <vt:i4>6</vt:i4>
      </vt:variant>
      <vt:variant>
        <vt:i4>0</vt:i4>
      </vt:variant>
      <vt:variant>
        <vt:i4>5</vt:i4>
      </vt:variant>
      <vt:variant>
        <vt:lpwstr/>
      </vt:variant>
      <vt:variant>
        <vt:lpwstr>_bookmark5</vt:lpwstr>
      </vt:variant>
      <vt:variant>
        <vt:i4>1572968</vt:i4>
      </vt:variant>
      <vt:variant>
        <vt:i4>3</vt:i4>
      </vt:variant>
      <vt:variant>
        <vt:i4>0</vt:i4>
      </vt:variant>
      <vt:variant>
        <vt:i4>5</vt:i4>
      </vt:variant>
      <vt:variant>
        <vt:lpwstr/>
      </vt:variant>
      <vt:variant>
        <vt:lpwstr>_bookmark298</vt:lpwstr>
      </vt:variant>
      <vt:variant>
        <vt:i4>1507432</vt:i4>
      </vt:variant>
      <vt:variant>
        <vt:i4>0</vt:i4>
      </vt:variant>
      <vt:variant>
        <vt:i4>0</vt:i4>
      </vt:variant>
      <vt:variant>
        <vt:i4>5</vt:i4>
      </vt:variant>
      <vt:variant>
        <vt:lpwstr/>
      </vt:variant>
      <vt:variant>
        <vt:lpwstr>_bookmark297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Современные проблемы и методы биотехнологии. Учеб. пособие</dc:title>
  <dc:subject/>
  <dc:creator>Н. А. Войнов, Т. Г. Волова, Н. В. Зобова и др.</dc:creator>
  <cp:keywords/>
  <dc:description/>
  <cp:lastModifiedBy>Zhanara</cp:lastModifiedBy>
  <cp:revision>67</cp:revision>
  <cp:lastPrinted>2018-12-27T08:32:00Z</cp:lastPrinted>
  <dcterms:created xsi:type="dcterms:W3CDTF">2016-11-03T05:15:00Z</dcterms:created>
  <dcterms:modified xsi:type="dcterms:W3CDTF">2018-12-28T10:18:00Z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2009-11-25T00:00:00Z</vt:filetime>
  </property>
  <property fmtid="{D5CDD505-2E9C-101B-9397-08002B2CF9AE}" pid="3" name="Creator">
    <vt:lpwstr>Acrobat PDFMaker 9.1 for Word</vt:lpwstr>
  </property>
  <property fmtid="{D5CDD505-2E9C-101B-9397-08002B2CF9AE}" pid="4" name="LastSaved">
    <vt:filetime>2016-11-03T00:00:00Z</vt:filetime>
  </property>
</Properties>
</file>